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D9" w:rsidRDefault="00071454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7800D9" w:rsidRDefault="007800D9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7800D9" w:rsidRPr="00071454" w:rsidRDefault="00071454">
                      <w:pPr>
                        <w:ind w:left="2781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28"/>
                          <w:sz w:val="24"/>
                        </w:rPr>
                        <w:t>T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eacher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"/>
                          <w:sz w:val="24"/>
                        </w:rPr>
                        <w:t>R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esou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5"/>
                          <w:sz w:val="24"/>
                        </w:rPr>
                        <w:t>rc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e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Gender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P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9"/>
                          <w:sz w:val="24"/>
                        </w:rPr>
                        <w:t>a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y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1"/>
                          <w:sz w:val="24"/>
                        </w:rPr>
                        <w:t>G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ap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Ex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3"/>
                          <w:sz w:val="24"/>
                        </w:rPr>
                        <w:t>t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ension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pacing w:val="-6"/>
                          <w:sz w:val="24"/>
                        </w:rPr>
                        <w:t>A</w:t>
                      </w:r>
                      <w:r w:rsidRPr="00071454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ctivity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7800D9" w:rsidRDefault="00780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0D9" w:rsidRDefault="00780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0D9" w:rsidRDefault="00780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0D9" w:rsidRDefault="007800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0D9" w:rsidRDefault="00071454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Gender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Pay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Gap</w:t>
      </w:r>
      <w:r>
        <w:rPr>
          <w:rFonts w:ascii="League Gothic"/>
          <w:color w:val="231F20"/>
          <w:spacing w:val="-7"/>
          <w:sz w:val="40"/>
        </w:rPr>
        <w:t xml:space="preserve"> </w:t>
      </w:r>
      <w:r>
        <w:rPr>
          <w:rFonts w:ascii="League Gothic"/>
          <w:color w:val="231F20"/>
          <w:sz w:val="40"/>
        </w:rPr>
        <w:t>Extension</w:t>
      </w:r>
      <w:r>
        <w:rPr>
          <w:rFonts w:ascii="League Gothic"/>
          <w:color w:val="231F20"/>
          <w:spacing w:val="-8"/>
          <w:sz w:val="40"/>
        </w:rPr>
        <w:t xml:space="preserve"> </w:t>
      </w:r>
      <w:r>
        <w:rPr>
          <w:rFonts w:ascii="League Gothic"/>
          <w:color w:val="231F20"/>
          <w:sz w:val="40"/>
        </w:rPr>
        <w:t>Activity</w:t>
      </w:r>
    </w:p>
    <w:p w:rsidR="007800D9" w:rsidRDefault="007800D9">
      <w:pPr>
        <w:rPr>
          <w:rFonts w:ascii="League Gothic" w:eastAsia="League Gothic" w:hAnsi="League Gothic" w:cs="League Gothic"/>
          <w:sz w:val="40"/>
          <w:szCs w:val="40"/>
        </w:rPr>
      </w:pPr>
    </w:p>
    <w:p w:rsidR="007800D9" w:rsidRDefault="00071454">
      <w:pPr>
        <w:spacing w:before="353"/>
        <w:ind w:left="720"/>
        <w:rPr>
          <w:rFonts w:ascii="Gotham Black" w:eastAsia="Gotham Black" w:hAnsi="Gotham Black" w:cs="Gotham Black"/>
          <w:sz w:val="23"/>
          <w:szCs w:val="23"/>
        </w:rPr>
      </w:pPr>
      <w:r>
        <w:rPr>
          <w:rFonts w:ascii="Gotham Black"/>
          <w:b/>
          <w:color w:val="231F20"/>
          <w:spacing w:val="-4"/>
          <w:w w:val="95"/>
          <w:sz w:val="23"/>
        </w:rPr>
        <w:t>Teacher</w:t>
      </w:r>
      <w:r>
        <w:rPr>
          <w:rFonts w:ascii="Gotham Black"/>
          <w:b/>
          <w:color w:val="231F20"/>
          <w:spacing w:val="-1"/>
          <w:w w:val="95"/>
          <w:sz w:val="23"/>
        </w:rPr>
        <w:t xml:space="preserve"> </w:t>
      </w:r>
      <w:r>
        <w:rPr>
          <w:rFonts w:ascii="Gotham Black"/>
          <w:b/>
          <w:color w:val="231F20"/>
          <w:spacing w:val="-5"/>
          <w:w w:val="95"/>
          <w:sz w:val="23"/>
        </w:rPr>
        <w:t>Key</w:t>
      </w:r>
    </w:p>
    <w:p w:rsidR="007800D9" w:rsidRDefault="00071454">
      <w:pPr>
        <w:pStyle w:val="BodyText"/>
        <w:spacing w:before="15"/>
        <w:ind w:left="720"/>
        <w:rPr>
          <w:i w:val="0"/>
        </w:rPr>
      </w:pPr>
      <w:r>
        <w:rPr>
          <w:color w:val="231F20"/>
        </w:rPr>
        <w:t xml:space="preserve">Note: </w:t>
      </w:r>
      <w:r>
        <w:rPr>
          <w:color w:val="231F20"/>
          <w:spacing w:val="-3"/>
        </w:rPr>
        <w:t>The</w:t>
      </w:r>
      <w:r>
        <w:rPr>
          <w:color w:val="231F20"/>
        </w:rPr>
        <w:t xml:space="preserve"> sources for </w:t>
      </w:r>
      <w:r>
        <w:rPr>
          <w:color w:val="231F20"/>
          <w:spacing w:val="-1"/>
        </w:rPr>
        <w:t>each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question</w:t>
      </w:r>
      <w:r>
        <w:rPr>
          <w:color w:val="231F20"/>
        </w:rPr>
        <w:t xml:space="preserve"> are included in the Student Resource.</w:t>
      </w:r>
    </w:p>
    <w:p w:rsidR="007800D9" w:rsidRDefault="00071454">
      <w:pPr>
        <w:pStyle w:val="Heading1"/>
        <w:numPr>
          <w:ilvl w:val="0"/>
          <w:numId w:val="1"/>
        </w:numPr>
        <w:tabs>
          <w:tab w:val="left" w:pos="1350"/>
        </w:tabs>
        <w:spacing w:before="148" w:line="247" w:lineRule="auto"/>
        <w:ind w:right="718"/>
      </w:pPr>
      <w:r>
        <w:rPr>
          <w:color w:val="231F20"/>
          <w:spacing w:val="-2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U.S.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compare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countries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world?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Which country has the greatest gender pay gap? Which country has the smallest?</w:t>
      </w:r>
    </w:p>
    <w:p w:rsidR="007800D9" w:rsidRDefault="00071454">
      <w:pPr>
        <w:pStyle w:val="BodyText"/>
        <w:spacing w:before="141" w:line="249" w:lineRule="auto"/>
        <w:ind w:right="719"/>
        <w:jc w:val="both"/>
        <w:rPr>
          <w:i w:val="0"/>
        </w:rPr>
      </w:pP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gap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exists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throughout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world.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greatest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gap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exists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South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1"/>
        </w:rPr>
        <w:t>Korea.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smallest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pay </w:t>
      </w:r>
      <w:r>
        <w:rPr>
          <w:color w:val="231F20"/>
          <w:spacing w:val="-3"/>
        </w:rPr>
        <w:t>gap</w:t>
      </w:r>
      <w:r>
        <w:rPr>
          <w:color w:val="231F20"/>
        </w:rPr>
        <w:t xml:space="preserve"> exists in Colombia.</w:t>
      </w:r>
      <w:bookmarkStart w:id="0" w:name="_GoBack"/>
      <w:bookmarkEnd w:id="0"/>
    </w:p>
    <w:p w:rsidR="007800D9" w:rsidRDefault="00071454">
      <w:pPr>
        <w:pStyle w:val="Heading1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>What factors contribute to the gender pay gap?</w:t>
      </w:r>
    </w:p>
    <w:p w:rsidR="007800D9" w:rsidRDefault="00071454">
      <w:pPr>
        <w:pStyle w:val="BodyText"/>
        <w:jc w:val="both"/>
        <w:rPr>
          <w:i w:val="0"/>
        </w:rPr>
      </w:pPr>
      <w:r>
        <w:rPr>
          <w:color w:val="231F20"/>
          <w:spacing w:val="-5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largest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factor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impacting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gender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gap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unexplained.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means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cannot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explained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tangible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variable.</w:t>
      </w:r>
    </w:p>
    <w:p w:rsidR="007800D9" w:rsidRDefault="00071454">
      <w:pPr>
        <w:pStyle w:val="BodyText"/>
        <w:spacing w:line="249" w:lineRule="auto"/>
        <w:ind w:right="718"/>
        <w:jc w:val="both"/>
        <w:rPr>
          <w:i w:val="0"/>
        </w:rPr>
      </w:pPr>
      <w:r>
        <w:rPr>
          <w:color w:val="231F20"/>
          <w:spacing w:val="-3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factors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gap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(from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2010)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include: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occupation,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industry,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experience,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race,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region.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1980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unionization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explained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differences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pay,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 xml:space="preserve">of 2010 they had a </w:t>
      </w:r>
      <w:r>
        <w:rPr>
          <w:color w:val="231F20"/>
          <w:spacing w:val="-2"/>
        </w:rPr>
        <w:t>negative</w:t>
      </w:r>
      <w:r>
        <w:rPr>
          <w:color w:val="231F20"/>
        </w:rPr>
        <w:t xml:space="preserve"> impact on the gender pay </w:t>
      </w:r>
      <w:r>
        <w:rPr>
          <w:color w:val="231F20"/>
          <w:spacing w:val="-3"/>
        </w:rPr>
        <w:t>gap.</w:t>
      </w:r>
    </w:p>
    <w:p w:rsidR="007800D9" w:rsidRDefault="00071454">
      <w:pPr>
        <w:pStyle w:val="Heading1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What is the </w:t>
      </w:r>
      <w:r>
        <w:rPr>
          <w:color w:val="231F20"/>
          <w:spacing w:val="-1"/>
        </w:rPr>
        <w:t>difference</w:t>
      </w:r>
      <w:r>
        <w:rPr>
          <w:color w:val="231F20"/>
        </w:rPr>
        <w:t xml:space="preserve"> between gender pay and gender </w:t>
      </w:r>
      <w:r>
        <w:rPr>
          <w:color w:val="231F20"/>
          <w:spacing w:val="-1"/>
        </w:rPr>
        <w:t>opportunity?</w:t>
      </w:r>
    </w:p>
    <w:p w:rsidR="007800D9" w:rsidRDefault="00071454">
      <w:pPr>
        <w:pStyle w:val="BodyText"/>
        <w:spacing w:line="249" w:lineRule="auto"/>
        <w:ind w:right="718"/>
        <w:jc w:val="both"/>
        <w:rPr>
          <w:i w:val="0"/>
        </w:rPr>
      </w:pP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gender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gap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which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people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paid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differently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based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gender,</w:t>
      </w:r>
      <w:r>
        <w:rPr>
          <w:color w:val="231F20"/>
          <w:spacing w:val="-4"/>
        </w:rPr>
        <w:t xml:space="preserve"> such </w:t>
      </w:r>
      <w:r>
        <w:rPr>
          <w:color w:val="231F20"/>
          <w:spacing w:val="-2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professional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athletes.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Megan</w:t>
      </w:r>
      <w:r>
        <w:rPr>
          <w:color w:val="231F20"/>
          <w:spacing w:val="81"/>
        </w:rPr>
        <w:t xml:space="preserve"> </w:t>
      </w:r>
      <w:proofErr w:type="spellStart"/>
      <w:r>
        <w:rPr>
          <w:color w:val="231F20"/>
          <w:spacing w:val="-4"/>
        </w:rPr>
        <w:t>Rapinoe’s</w:t>
      </w:r>
      <w:proofErr w:type="spellEnd"/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recent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fi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equal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female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professional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soccer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players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example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gender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pay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5"/>
        </w:rPr>
        <w:t>gap.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other</w:t>
      </w:r>
      <w:r>
        <w:rPr>
          <w:color w:val="231F20"/>
          <w:spacing w:val="65"/>
        </w:rPr>
        <w:t xml:space="preserve"> </w:t>
      </w:r>
      <w:r>
        <w:rPr>
          <w:color w:val="231F20"/>
          <w:spacing w:val="-3"/>
        </w:rPr>
        <w:t>careers,</w:t>
      </w:r>
      <w:r>
        <w:rPr>
          <w:color w:val="231F20"/>
          <w:spacing w:val="-4"/>
        </w:rPr>
        <w:t xml:space="preserve"> such </w:t>
      </w:r>
      <w:r>
        <w:rPr>
          <w:color w:val="231F20"/>
          <w:spacing w:val="-2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business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managers,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accountants,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pharmacists,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teachers,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lawyers,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gap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gender</w:t>
      </w:r>
      <w:r>
        <w:rPr>
          <w:color w:val="231F20"/>
          <w:spacing w:val="-4"/>
        </w:rPr>
        <w:t xml:space="preserve"> opportunity.</w:t>
      </w:r>
      <w:r>
        <w:rPr>
          <w:color w:val="231F20"/>
          <w:spacing w:val="110"/>
        </w:rPr>
        <w:t xml:space="preserve"> </w:t>
      </w:r>
      <w:r>
        <w:rPr>
          <w:color w:val="231F20"/>
          <w:spacing w:val="-3"/>
        </w:rPr>
        <w:t>Opportunities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such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job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title,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experience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level,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industry,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location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explain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differences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pay.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Women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be</w:t>
      </w:r>
      <w:r>
        <w:rPr>
          <w:color w:val="231F20"/>
          <w:spacing w:val="66"/>
        </w:rPr>
        <w:t xml:space="preserve"> </w:t>
      </w:r>
      <w:r>
        <w:rPr>
          <w:color w:val="231F20"/>
          <w:spacing w:val="-3"/>
        </w:rPr>
        <w:t>provided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same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opportunities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men.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8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example,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majority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CEOs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United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States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males.</w:t>
      </w:r>
    </w:p>
    <w:p w:rsidR="007800D9" w:rsidRDefault="00071454">
      <w:pPr>
        <w:pStyle w:val="Heading1"/>
        <w:numPr>
          <w:ilvl w:val="0"/>
          <w:numId w:val="1"/>
        </w:numPr>
        <w:tabs>
          <w:tab w:val="left" w:pos="1350"/>
        </w:tabs>
        <w:spacing w:line="247" w:lineRule="auto"/>
        <w:ind w:right="718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country.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live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compared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of the </w:t>
      </w:r>
      <w:r>
        <w:rPr>
          <w:color w:val="231F20"/>
          <w:spacing w:val="-2"/>
        </w:rPr>
        <w:t>U.S.?</w:t>
      </w:r>
    </w:p>
    <w:p w:rsidR="007800D9" w:rsidRDefault="00071454">
      <w:pPr>
        <w:pStyle w:val="BodyText"/>
        <w:spacing w:before="141" w:line="249" w:lineRule="auto"/>
        <w:ind w:right="718"/>
        <w:jc w:val="both"/>
        <w:rPr>
          <w:i w:val="0"/>
        </w:rPr>
      </w:pPr>
      <w:r>
        <w:rPr>
          <w:color w:val="231F20"/>
        </w:rPr>
        <w:t>My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state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Mississippi,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where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women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77%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</w:rPr>
        <w:t>what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make.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Mississippi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ranked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poorly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(41st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50)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providing </w:t>
      </w:r>
      <w:r>
        <w:rPr>
          <w:color w:val="231F20"/>
          <w:spacing w:val="-1"/>
        </w:rPr>
        <w:t>equal</w:t>
      </w:r>
      <w:r>
        <w:rPr>
          <w:color w:val="231F20"/>
        </w:rPr>
        <w:t xml:space="preserve"> pay for males and females. I noticed </w:t>
      </w:r>
      <w:r>
        <w:rPr>
          <w:color w:val="231F20"/>
          <w:spacing w:val="-3"/>
        </w:rPr>
        <w:t>Vermont</w:t>
      </w:r>
      <w:r>
        <w:rPr>
          <w:color w:val="231F20"/>
        </w:rPr>
        <w:t xml:space="preserve"> is ranked best and Utah is ranked worst.</w:t>
      </w:r>
    </w:p>
    <w:p w:rsidR="007800D9" w:rsidRDefault="00071454">
      <w:pPr>
        <w:pStyle w:val="Heading1"/>
        <w:numPr>
          <w:ilvl w:val="0"/>
          <w:numId w:val="1"/>
        </w:numPr>
        <w:tabs>
          <w:tab w:val="left" w:pos="1350"/>
        </w:tabs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has the gender pay gap changed in the p</w:t>
      </w:r>
      <w:r>
        <w:rPr>
          <w:color w:val="231F20"/>
        </w:rPr>
        <w:t>ast 50 years? Where do you see the future of the gender pay gap?</w:t>
      </w:r>
    </w:p>
    <w:p w:rsidR="007800D9" w:rsidRDefault="00071454">
      <w:pPr>
        <w:pStyle w:val="BodyText"/>
        <w:spacing w:line="249" w:lineRule="auto"/>
        <w:ind w:right="718"/>
        <w:jc w:val="both"/>
        <w:rPr>
          <w:i w:val="0"/>
        </w:rPr>
      </w:pPr>
      <w:r>
        <w:rPr>
          <w:color w:val="231F20"/>
          <w:spacing w:val="-3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gap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decreased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worldwide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time.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Hopefully,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pay/</w:t>
      </w:r>
      <w:proofErr w:type="spellStart"/>
      <w:r>
        <w:rPr>
          <w:color w:val="231F20"/>
        </w:rPr>
        <w:t>oppor</w:t>
      </w:r>
      <w:proofErr w:type="spellEnd"/>
      <w:r>
        <w:rPr>
          <w:color w:val="231F20"/>
        </w:rPr>
        <w:t>-</w:t>
      </w:r>
      <w:r>
        <w:rPr>
          <w:color w:val="231F20"/>
          <w:spacing w:val="21"/>
        </w:rPr>
        <w:t xml:space="preserve"> </w:t>
      </w:r>
      <w:proofErr w:type="spellStart"/>
      <w:r>
        <w:rPr>
          <w:color w:val="231F20"/>
        </w:rPr>
        <w:t>tunity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3"/>
        </w:rPr>
        <w:t>gap</w:t>
      </w:r>
      <w:r>
        <w:rPr>
          <w:color w:val="231F20"/>
        </w:rPr>
        <w:t xml:space="preserve"> in the future, but statistically it looks like </w:t>
      </w:r>
      <w:r>
        <w:rPr>
          <w:color w:val="231F20"/>
          <w:spacing w:val="-3"/>
        </w:rPr>
        <w:t>it’s</w:t>
      </w:r>
      <w:r>
        <w:rPr>
          <w:color w:val="231F20"/>
        </w:rPr>
        <w:t xml:space="preserve"> going to take a very long time.</w:t>
      </w:r>
    </w:p>
    <w:p w:rsidR="007800D9" w:rsidRDefault="00071454">
      <w:pPr>
        <w:pStyle w:val="Heading1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Describe at least one woman from history who has helped pave the road to </w:t>
      </w:r>
      <w:r>
        <w:rPr>
          <w:color w:val="231F20"/>
          <w:spacing w:val="-2"/>
        </w:rPr>
        <w:t>equal</w:t>
      </w:r>
      <w:r>
        <w:rPr>
          <w:color w:val="231F20"/>
        </w:rPr>
        <w:t xml:space="preserve"> pay?</w:t>
      </w:r>
    </w:p>
    <w:p w:rsidR="007800D9" w:rsidRDefault="00071454">
      <w:pPr>
        <w:pStyle w:val="BodyText"/>
        <w:jc w:val="both"/>
        <w:rPr>
          <w:i w:val="0"/>
        </w:rPr>
      </w:pPr>
      <w:r>
        <w:rPr>
          <w:color w:val="231F20"/>
        </w:rPr>
        <w:t>Beginning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 2013, Beyoncé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was</w:t>
      </w:r>
      <w:r>
        <w:rPr>
          <w:color w:val="231F20"/>
        </w:rPr>
        <w:t xml:space="preserve"> one of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first celebrities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use her star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power to promote </w:t>
      </w:r>
      <w:r>
        <w:rPr>
          <w:color w:val="231F20"/>
          <w:spacing w:val="-1"/>
        </w:rPr>
        <w:t xml:space="preserve">equal </w:t>
      </w:r>
      <w:r>
        <w:rPr>
          <w:color w:val="231F20"/>
        </w:rPr>
        <w:t>pay in interviews.</w:t>
      </w:r>
    </w:p>
    <w:p w:rsidR="007800D9" w:rsidRDefault="00071454">
      <w:pPr>
        <w:pStyle w:val="Heading1"/>
        <w:numPr>
          <w:ilvl w:val="0"/>
          <w:numId w:val="1"/>
        </w:numPr>
        <w:tabs>
          <w:tab w:val="left" w:pos="1350"/>
        </w:tabs>
        <w:spacing w:before="148"/>
      </w:pPr>
      <w:r>
        <w:rPr>
          <w:color w:val="231F20"/>
        </w:rPr>
        <w:t xml:space="preserve">What are some of the </w:t>
      </w:r>
      <w:r>
        <w:rPr>
          <w:color w:val="231F20"/>
        </w:rPr>
        <w:t xml:space="preserve">ways you can promote gender pay and gender </w:t>
      </w:r>
      <w:r>
        <w:rPr>
          <w:color w:val="231F20"/>
          <w:spacing w:val="-1"/>
        </w:rPr>
        <w:t>opportunity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equality?</w:t>
      </w:r>
    </w:p>
    <w:p w:rsidR="007800D9" w:rsidRDefault="00071454">
      <w:pPr>
        <w:pStyle w:val="BodyText"/>
        <w:jc w:val="both"/>
        <w:rPr>
          <w:i w:val="0"/>
        </w:rPr>
      </w:pPr>
      <w:r>
        <w:rPr>
          <w:color w:val="231F20"/>
        </w:rPr>
        <w:t xml:space="preserve">Some </w:t>
      </w:r>
      <w:r>
        <w:rPr>
          <w:color w:val="231F20"/>
          <w:spacing w:val="-2"/>
        </w:rPr>
        <w:t>ways</w:t>
      </w:r>
      <w:r>
        <w:rPr>
          <w:color w:val="231F20"/>
        </w:rPr>
        <w:t xml:space="preserve"> include:</w:t>
      </w:r>
    </w:p>
    <w:p w:rsidR="007800D9" w:rsidRDefault="00071454">
      <w:pPr>
        <w:pStyle w:val="BodyText"/>
        <w:numPr>
          <w:ilvl w:val="1"/>
          <w:numId w:val="1"/>
        </w:numPr>
        <w:tabs>
          <w:tab w:val="left" w:pos="1672"/>
        </w:tabs>
        <w:spacing w:line="249" w:lineRule="auto"/>
        <w:ind w:right="717" w:firstLine="0"/>
        <w:jc w:val="both"/>
        <w:rPr>
          <w:i w:val="0"/>
        </w:rPr>
      </w:pPr>
      <w:r>
        <w:rPr>
          <w:color w:val="231F20"/>
        </w:rPr>
        <w:t>If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responsible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hiring,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don’t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gender.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Rather,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hire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based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candidates’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"/>
        </w:rPr>
        <w:t>qualifications</w:t>
      </w:r>
      <w:r>
        <w:rPr>
          <w:color w:val="231F20"/>
          <w:spacing w:val="25"/>
          <w:w w:val="9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fit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position.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4"/>
        </w:rPr>
        <w:t>Don’t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assume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certain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careers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genders—be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open-minded.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parents/caregivers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workplace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"/>
        </w:rPr>
        <w:t>family-friendly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leave,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flexible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schedules).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(4)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6"/>
        </w:rPr>
        <w:t>Vote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leaders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policies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gender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opportunity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1"/>
        </w:rPr>
        <w:t>equality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(i.e.,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1"/>
        </w:rPr>
        <w:t>scholarships</w:t>
      </w:r>
      <w:r>
        <w:rPr>
          <w:color w:val="231F20"/>
        </w:rPr>
        <w:t xml:space="preserve"> for higher education/training, </w:t>
      </w:r>
      <w:r>
        <w:rPr>
          <w:color w:val="231F20"/>
          <w:spacing w:val="-1"/>
        </w:rPr>
        <w:t>child</w:t>
      </w:r>
      <w:r>
        <w:rPr>
          <w:color w:val="231F20"/>
        </w:rPr>
        <w:t xml:space="preserve"> care, early </w:t>
      </w:r>
      <w:r>
        <w:rPr>
          <w:color w:val="231F20"/>
          <w:spacing w:val="-1"/>
        </w:rPr>
        <w:t>childhood</w:t>
      </w:r>
      <w:r>
        <w:rPr>
          <w:color w:val="231F20"/>
        </w:rPr>
        <w:t xml:space="preserve"> education).</w:t>
      </w:r>
    </w:p>
    <w:p w:rsidR="007800D9" w:rsidRDefault="007800D9">
      <w:pPr>
        <w:spacing w:before="9"/>
        <w:rPr>
          <w:rFonts w:ascii="Electra LT Std" w:eastAsia="Electra LT Std" w:hAnsi="Electra LT Std" w:cs="Electra LT Std"/>
          <w:i/>
          <w:sz w:val="9"/>
          <w:szCs w:val="9"/>
        </w:rPr>
      </w:pPr>
    </w:p>
    <w:p w:rsidR="007800D9" w:rsidRDefault="00071454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7800D9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16C88"/>
    <w:multiLevelType w:val="hybridMultilevel"/>
    <w:tmpl w:val="FB3E1218"/>
    <w:lvl w:ilvl="0" w:tplc="796A7BB0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813099BE">
      <w:start w:val="1"/>
      <w:numFmt w:val="decimal"/>
      <w:lvlText w:val="(%2)"/>
      <w:lvlJc w:val="left"/>
      <w:pPr>
        <w:ind w:left="1349" w:hanging="322"/>
        <w:jc w:val="left"/>
      </w:pPr>
      <w:rPr>
        <w:rFonts w:ascii="Electra LT Std" w:eastAsia="Electra LT Std" w:hAnsi="Electra LT Std" w:hint="default"/>
        <w:i/>
        <w:color w:val="231F20"/>
        <w:sz w:val="22"/>
        <w:szCs w:val="22"/>
      </w:rPr>
    </w:lvl>
    <w:lvl w:ilvl="2" w:tplc="B7D283EE">
      <w:start w:val="1"/>
      <w:numFmt w:val="bullet"/>
      <w:lvlText w:val="•"/>
      <w:lvlJc w:val="left"/>
      <w:pPr>
        <w:ind w:left="3527" w:hanging="322"/>
      </w:pPr>
      <w:rPr>
        <w:rFonts w:hint="default"/>
      </w:rPr>
    </w:lvl>
    <w:lvl w:ilvl="3" w:tplc="DC2AD9E8">
      <w:start w:val="1"/>
      <w:numFmt w:val="bullet"/>
      <w:lvlText w:val="•"/>
      <w:lvlJc w:val="left"/>
      <w:pPr>
        <w:ind w:left="4616" w:hanging="322"/>
      </w:pPr>
      <w:rPr>
        <w:rFonts w:hint="default"/>
      </w:rPr>
    </w:lvl>
    <w:lvl w:ilvl="4" w:tplc="3186553E">
      <w:start w:val="1"/>
      <w:numFmt w:val="bullet"/>
      <w:lvlText w:val="•"/>
      <w:lvlJc w:val="left"/>
      <w:pPr>
        <w:ind w:left="5705" w:hanging="322"/>
      </w:pPr>
      <w:rPr>
        <w:rFonts w:hint="default"/>
      </w:rPr>
    </w:lvl>
    <w:lvl w:ilvl="5" w:tplc="9D426586">
      <w:start w:val="1"/>
      <w:numFmt w:val="bullet"/>
      <w:lvlText w:val="•"/>
      <w:lvlJc w:val="left"/>
      <w:pPr>
        <w:ind w:left="6794" w:hanging="322"/>
      </w:pPr>
      <w:rPr>
        <w:rFonts w:hint="default"/>
      </w:rPr>
    </w:lvl>
    <w:lvl w:ilvl="6" w:tplc="597086DE">
      <w:start w:val="1"/>
      <w:numFmt w:val="bullet"/>
      <w:lvlText w:val="•"/>
      <w:lvlJc w:val="left"/>
      <w:pPr>
        <w:ind w:left="7883" w:hanging="322"/>
      </w:pPr>
      <w:rPr>
        <w:rFonts w:hint="default"/>
      </w:rPr>
    </w:lvl>
    <w:lvl w:ilvl="7" w:tplc="5750F520">
      <w:start w:val="1"/>
      <w:numFmt w:val="bullet"/>
      <w:lvlText w:val="•"/>
      <w:lvlJc w:val="left"/>
      <w:pPr>
        <w:ind w:left="8972" w:hanging="322"/>
      </w:pPr>
      <w:rPr>
        <w:rFonts w:hint="default"/>
      </w:rPr>
    </w:lvl>
    <w:lvl w:ilvl="8" w:tplc="96BADFFC">
      <w:start w:val="1"/>
      <w:numFmt w:val="bullet"/>
      <w:lvlText w:val="•"/>
      <w:lvlJc w:val="left"/>
      <w:pPr>
        <w:ind w:left="10061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800D9"/>
    <w:rsid w:val="00071454"/>
    <w:rsid w:val="0078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5078278E-4DA6-443D-86DE-8DB7ED05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38"/>
      <w:ind w:left="1349" w:hanging="360"/>
      <w:outlineLvl w:val="0"/>
    </w:pPr>
    <w:rPr>
      <w:rFonts w:ascii="Electra LT Std" w:eastAsia="Electra LT Std" w:hAnsi="Electra LT St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  <w:ind w:left="1349"/>
    </w:pPr>
    <w:rPr>
      <w:rFonts w:ascii="Electra LT Std" w:eastAsia="Electra LT Std" w:hAnsi="Electra LT Std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2022-07-13T17:49:00Z</dcterms:created>
  <dcterms:modified xsi:type="dcterms:W3CDTF">2022-07-15T08:07:00Z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