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BE6F2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8E2847">
      <w:pPr>
        <w:spacing w:line="200" w:lineRule="atLeast"/>
        <w:ind w:left="1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500pt;height:500pt;mso-position-horizontal-relative:char;mso-position-vertical-relative:line" coordsize="10000,10000">
            <v:group id="_x0000_s1033" style="position:absolute;left:10;top:10;width:9980;height:9980" coordorigin="10,10" coordsize="9980,9980">
              <v:shape id="_x0000_s1034" style="position:absolute;left:10;top:10;width:9980;height:9980" coordorigin="10,10" coordsize="9980,9980" path="m10,9990r9980,l9990,10,10,10r,9980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BE6F24" w:rsidRDefault="00BE6F2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E6F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0" w:bottom="3680" w:left="0" w:header="0" w:footer="3490" w:gutter="0"/>
          <w:cols w:space="720"/>
        </w:sectPr>
      </w:pPr>
    </w:p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BE6F24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BE6F24" w:rsidRDefault="008E2847">
      <w:pPr>
        <w:spacing w:line="200" w:lineRule="atLeast"/>
        <w:ind w:left="1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99.4pt;height:499.4pt;mso-position-horizontal-relative:char;mso-position-vertical-relative:line" coordsize="9988,9988">
            <v:group id="_x0000_s1030" style="position:absolute;left:10;top:10;width:9968;height:9968" coordorigin="10,10" coordsize="9968,9968">
              <v:shape id="_x0000_s1031" style="position:absolute;left:10;top:10;width:9968;height:9968" coordorigin="10,10" coordsize="9968,9968" path="m4994,10l10,9978r9968,l4994,10x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BE6F24" w:rsidRDefault="00BE6F2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E6F24">
          <w:footerReference w:type="default" r:id="rId13"/>
          <w:pgSz w:w="12240" w:h="15840"/>
          <w:pgMar w:top="720" w:right="0" w:bottom="3680" w:left="0" w:header="0" w:footer="3490" w:gutter="0"/>
          <w:cols w:space="720"/>
        </w:sectPr>
      </w:pPr>
    </w:p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BE6F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6F24" w:rsidRDefault="00BE6F24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BE6F24" w:rsidRDefault="008E2847">
      <w:pPr>
        <w:spacing w:line="200" w:lineRule="atLeast"/>
        <w:ind w:left="1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98pt;height:498pt;mso-position-horizontal-relative:char;mso-position-vertical-relative:line" coordsize="9960,9960">
            <v:group id="_x0000_s1027" style="position:absolute;left:10;top:10;width:9940;height:9940" coordorigin="10,10" coordsize="9940,9940">
              <v:shape id="_x0000_s1028" style="position:absolute;left:10;top:10;width:9940;height:9940" coordorigin="10,10" coordsize="9940,9940" path="m4980,9950r408,-16l5786,9885r388,-79l6551,9697r364,-138l7264,9395r334,-190l7915,8991r299,-237l8494,8494r260,-280l8991,7915r214,-317l9395,7264r164,-349l9697,6551r109,-377l9885,5786r49,-398l9950,4980r-16,-408l9885,4174r-79,-388l9697,3409,9559,3045,9395,2696,9205,2362,8991,2045,8754,1746,8494,1466,8214,1206,7915,969,7598,755,7264,565,6915,401,6551,263,6174,154,5786,75,5388,26,4980,10,4572,26,4174,75r-388,79l3409,263,3045,401,2696,565,2362,755,2045,969r-299,237l1466,1466r-260,280l969,2045,755,2362,565,2696,401,3045,263,3409,154,3786,75,4174,26,4572,10,4980r16,408l75,5786r79,388l263,6551r138,364l565,7264r190,334l969,7915r237,299l1466,8494r280,260l2045,8991r317,214l2696,9395r349,164l3409,9697r377,109l4174,9885r398,49l4980,9950xe" filled="f" strokecolor="#231f20" strokeweight="1pt">
                <v:path arrowok="t"/>
              </v:shape>
            </v:group>
            <w10:wrap type="none"/>
            <w10:anchorlock/>
          </v:group>
        </w:pict>
      </w:r>
    </w:p>
    <w:sectPr w:rsidR="00BE6F24">
      <w:footerReference w:type="default" r:id="rId14"/>
      <w:pgSz w:w="12240" w:h="15840"/>
      <w:pgMar w:top="720" w:right="0" w:bottom="3680" w:left="0" w:header="0" w:footer="3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2847">
      <w:r>
        <w:separator/>
      </w:r>
    </w:p>
  </w:endnote>
  <w:endnote w:type="continuationSeparator" w:id="0">
    <w:p w:rsidR="00000000" w:rsidRDefault="008E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altName w:val="League Gothic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A1" w:rsidRDefault="001F26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24" w:rsidRDefault="008E2847">
    <w:pPr>
      <w:spacing w:line="14" w:lineRule="auto"/>
      <w:rPr>
        <w:sz w:val="20"/>
        <w:szCs w:val="20"/>
      </w:rPr>
    </w:pPr>
    <w:r>
      <w:pict>
        <v:group id="_x0000_s2059" style="position:absolute;margin-left:36pt;margin-top:608pt;width:540pt;height:.1pt;z-index:-3400;mso-position-horizontal-relative:page;mso-position-vertical-relative:page" coordorigin="720,12160" coordsize="10800,2">
          <v:shape id="_x0000_s2060" style="position:absolute;left:720;top:12160;width:10800;height:2" coordorigin="720,12160" coordsize="10800,0" path="m720,12160r10800,e" filled="f" strokecolor="#231f20" strokeweight="3pt">
            <v:stroke dashstyle="longDash"/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28pt;margin-top:634.85pt;width:156.2pt;height:42pt;z-index:-3376;mso-position-horizontal-relative:page;mso-position-vertical-relative:page" filled="f" stroked="f">
          <v:textbox inset="0,0,0,0">
            <w:txbxContent>
              <w:p w:rsidR="00BE6F24" w:rsidRDefault="008E2847">
                <w:pPr>
                  <w:spacing w:line="840" w:lineRule="exact"/>
                  <w:ind w:left="20"/>
                  <w:rPr>
                    <w:rFonts w:ascii="League Gothic" w:eastAsia="League Gothic" w:hAnsi="League Gothic" w:cs="League Gothic"/>
                    <w:sz w:val="80"/>
                    <w:szCs w:val="80"/>
                  </w:rPr>
                </w:pPr>
                <w:r>
                  <w:rPr>
                    <w:rFonts w:ascii="League Gothic"/>
                    <w:color w:val="231F20"/>
                    <w:sz w:val="80"/>
                  </w:rPr>
                  <w:t>I</w:t>
                </w:r>
                <w:r>
                  <w:rPr>
                    <w:rFonts w:ascii="League Gothic"/>
                    <w:color w:val="231F20"/>
                    <w:spacing w:val="3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am</w:t>
                </w:r>
                <w:r>
                  <w:rPr>
                    <w:rFonts w:ascii="League Gothic"/>
                    <w:color w:val="231F20"/>
                    <w:spacing w:val="3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</w:t>
                </w:r>
                <w:r>
                  <w:rPr>
                    <w:rFonts w:ascii="League Gothic"/>
                    <w:color w:val="231F20"/>
                    <w:spacing w:val="4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square.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5pt;margin-top:717.85pt;width:542.05pt;height:40pt;z-index:-3352;mso-position-horizontal-relative:page;mso-position-vertical-relative:page" filled="f" stroked="f">
          <v:textbox inset="0,0,0,0">
            <w:txbxContent>
              <w:p w:rsidR="00BE6F24" w:rsidRDefault="008E2847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Early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Elementary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 xml:space="preserve">by </w:t>
                </w:r>
                <w:r>
                  <w:rPr>
                    <w:color w:val="231F20"/>
                    <w:spacing w:val="-1"/>
                  </w:rPr>
                  <w:t>Courtney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Koestler,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Jennifer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4"/>
                  </w:rPr>
                  <w:t>Ward,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Maria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gramStart"/>
                <w:r>
                  <w:rPr>
                    <w:color w:val="231F20"/>
                  </w:rPr>
                  <w:t>del</w:t>
                </w:r>
                <w:proofErr w:type="gram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Rosario</w:t>
                </w:r>
                <w:r>
                  <w:rPr>
                    <w:color w:val="231F20"/>
                    <w:spacing w:val="-2"/>
                  </w:rPr>
                  <w:t xml:space="preserve"> Zavala, </w:t>
                </w:r>
                <w:r>
                  <w:rPr>
                    <w:color w:val="231F20"/>
                    <w:spacing w:val="-6"/>
                  </w:rPr>
                  <w:t>Tonya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Gau</w:t>
                </w:r>
                <w:proofErr w:type="spell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Bartell,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colleagues.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Series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Editor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105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proofErr w:type="gramStart"/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proofErr w:type="gramEnd"/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A1" w:rsidRDefault="001F26A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24" w:rsidRDefault="008E2847">
    <w:pPr>
      <w:spacing w:line="14" w:lineRule="auto"/>
      <w:rPr>
        <w:sz w:val="20"/>
        <w:szCs w:val="20"/>
      </w:rPr>
    </w:pPr>
    <w:r>
      <w:pict>
        <v:group id="_x0000_s2055" style="position:absolute;margin-left:36pt;margin-top:607.45pt;width:540pt;height:.1pt;z-index:-3328;mso-position-horizontal-relative:page;mso-position-vertical-relative:page" coordorigin="720,12149" coordsize="10800,2">
          <v:shape id="_x0000_s2056" style="position:absolute;left:720;top:12149;width:10800;height:2" coordorigin="720,12149" coordsize="10800,0" path="m720,12149r10800,e" filled="f" strokecolor="#231f20" strokeweight="3pt">
            <v:stroke dashstyle="longDash"/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28pt;margin-top:634.3pt;width:168.25pt;height:42pt;z-index:-3304;mso-position-horizontal-relative:page;mso-position-vertical-relative:page" filled="f" stroked="f">
          <v:textbox inset="0,0,0,0">
            <w:txbxContent>
              <w:p w:rsidR="00BE6F24" w:rsidRDefault="008E2847">
                <w:pPr>
                  <w:spacing w:line="840" w:lineRule="exact"/>
                  <w:ind w:left="20"/>
                  <w:rPr>
                    <w:rFonts w:ascii="League Gothic" w:eastAsia="League Gothic" w:hAnsi="League Gothic" w:cs="League Gothic"/>
                    <w:sz w:val="80"/>
                    <w:szCs w:val="80"/>
                  </w:rPr>
                </w:pPr>
                <w:r>
                  <w:rPr>
                    <w:rFonts w:ascii="League Gothic"/>
                    <w:color w:val="231F20"/>
                    <w:sz w:val="80"/>
                  </w:rPr>
                  <w:t>I</w:t>
                </w:r>
                <w:r>
                  <w:rPr>
                    <w:rFonts w:ascii="League Gothic"/>
                    <w:color w:val="231F20"/>
                    <w:spacing w:val="2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am</w:t>
                </w:r>
                <w:r>
                  <w:rPr>
                    <w:rFonts w:ascii="League Gothic"/>
                    <w:color w:val="231F20"/>
                    <w:spacing w:val="1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</w:t>
                </w:r>
                <w:r>
                  <w:rPr>
                    <w:rFonts w:ascii="League Gothic"/>
                    <w:color w:val="231F20"/>
                    <w:spacing w:val="3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triangle.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5pt;margin-top:718.25pt;width:542.05pt;height:40pt;z-index:-3280;mso-position-horizontal-relative:page;mso-position-vertical-relative:page" filled="f" stroked="f">
          <v:textbox inset="0,0,0,0">
            <w:txbxContent>
              <w:p w:rsidR="00BE6F24" w:rsidRDefault="008E2847">
                <w:pPr>
                  <w:pStyle w:val="BodyText"/>
                  <w:spacing w:line="250" w:lineRule="auto"/>
                  <w:ind w:right="18"/>
                  <w:jc w:val="both"/>
                  <w:rPr>
                    <w:rFonts w:cs="Gotham Book"/>
                  </w:rPr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Early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Elementary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 xml:space="preserve">by </w:t>
                </w:r>
                <w:r>
                  <w:rPr>
                    <w:color w:val="231F20"/>
                    <w:spacing w:val="-1"/>
                  </w:rPr>
                  <w:t>Courtney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Koestler,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Jennifer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4"/>
                  </w:rPr>
                  <w:t>Ward,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Maria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gramStart"/>
                <w:r>
                  <w:rPr>
                    <w:color w:val="231F20"/>
                  </w:rPr>
                  <w:t>del</w:t>
                </w:r>
                <w:proofErr w:type="gram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Rosario</w:t>
                </w:r>
                <w:r>
                  <w:rPr>
                    <w:color w:val="231F20"/>
                    <w:spacing w:val="-2"/>
                  </w:rPr>
                  <w:t xml:space="preserve"> Zavala, </w:t>
                </w:r>
                <w:r>
                  <w:rPr>
                    <w:color w:val="231F20"/>
                    <w:spacing w:val="-6"/>
                  </w:rPr>
                  <w:t>Tonya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Gau</w:t>
                </w:r>
                <w:proofErr w:type="spell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Bartell,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colleagues.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Series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Editor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105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proofErr w:type="gramStart"/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proofErr w:type="gramEnd"/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</w:t>
                </w:r>
                <w:r>
                  <w:rPr>
                    <w:color w:val="231F20"/>
                    <w:spacing w:val="-1"/>
                  </w:rPr>
                  <w:t>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24" w:rsidRDefault="008E2847">
    <w:pPr>
      <w:spacing w:line="14" w:lineRule="auto"/>
      <w:rPr>
        <w:sz w:val="20"/>
        <w:szCs w:val="20"/>
      </w:rPr>
    </w:pPr>
    <w:r>
      <w:pict>
        <v:group id="_x0000_s2051" style="position:absolute;margin-left:36pt;margin-top:607.45pt;width:540pt;height:.1pt;z-index:-3256;mso-position-horizontal-relative:page;mso-position-vertical-relative:page" coordorigin="720,12149" coordsize="10800,2">
          <v:shape id="_x0000_s2052" style="position:absolute;left:720;top:12149;width:10800;height:2" coordorigin="720,12149" coordsize="10800,0" path="m720,12149r10800,e" filled="f" strokecolor="#231f20" strokeweight="3pt">
            <v:stroke dashstyle="longDash"/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5pt;margin-top:634.3pt;width:143.25pt;height:42pt;z-index:-3232;mso-position-horizontal-relative:page;mso-position-vertical-relative:page" filled="f" stroked="f">
          <v:textbox inset="0,0,0,0">
            <w:txbxContent>
              <w:p w:rsidR="00BE6F24" w:rsidRDefault="008E2847">
                <w:pPr>
                  <w:spacing w:line="840" w:lineRule="exact"/>
                  <w:ind w:left="20"/>
                  <w:rPr>
                    <w:rFonts w:ascii="League Gothic" w:eastAsia="League Gothic" w:hAnsi="League Gothic" w:cs="League Gothic"/>
                    <w:sz w:val="80"/>
                    <w:szCs w:val="80"/>
                  </w:rPr>
                </w:pPr>
                <w:r>
                  <w:rPr>
                    <w:rFonts w:ascii="League Gothic"/>
                    <w:color w:val="231F20"/>
                    <w:sz w:val="80"/>
                  </w:rPr>
                  <w:t>I</w:t>
                </w:r>
                <w:r>
                  <w:rPr>
                    <w:rFonts w:ascii="League Gothic"/>
                    <w:color w:val="231F20"/>
                    <w:spacing w:val="-2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am</w:t>
                </w:r>
                <w:r>
                  <w:rPr>
                    <w:rFonts w:ascii="League Gothic"/>
                    <w:color w:val="231F20"/>
                    <w:spacing w:val="-1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a</w:t>
                </w:r>
                <w:r>
                  <w:rPr>
                    <w:rFonts w:ascii="League Gothic"/>
                    <w:color w:val="231F20"/>
                    <w:spacing w:val="-1"/>
                    <w:sz w:val="80"/>
                  </w:rPr>
                  <w:t xml:space="preserve"> </w:t>
                </w:r>
                <w:r>
                  <w:rPr>
                    <w:rFonts w:ascii="League Gothic"/>
                    <w:color w:val="231F20"/>
                    <w:sz w:val="80"/>
                  </w:rPr>
                  <w:t>circle.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pt;margin-top:717.85pt;width:542.05pt;height:40pt;z-index:-3208;mso-position-horizontal-relative:page;mso-position-vertical-relative:page" filled="f" stroked="f">
          <v:textbox inset="0,0,0,0">
            <w:txbxContent>
              <w:p w:rsidR="00BE6F24" w:rsidRDefault="008E2847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Early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Elementary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 xml:space="preserve">by </w:t>
                </w:r>
                <w:r>
                  <w:rPr>
                    <w:color w:val="231F20"/>
                    <w:spacing w:val="-1"/>
                  </w:rPr>
                  <w:t>Courtney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Koestler,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Jennifer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4"/>
                  </w:rPr>
                  <w:t>Ward,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Maria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gramStart"/>
                <w:r>
                  <w:rPr>
                    <w:color w:val="231F20"/>
                  </w:rPr>
                  <w:t>del</w:t>
                </w:r>
                <w:proofErr w:type="gram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Rosario</w:t>
                </w:r>
                <w:r>
                  <w:rPr>
                    <w:color w:val="231F20"/>
                    <w:spacing w:val="-2"/>
                  </w:rPr>
                  <w:t xml:space="preserve"> Zavala, </w:t>
                </w:r>
                <w:r>
                  <w:rPr>
                    <w:color w:val="231F20"/>
                    <w:spacing w:val="-6"/>
                  </w:rPr>
                  <w:t>Tonya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Gau</w:t>
                </w:r>
                <w:proofErr w:type="spell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Bartell,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colleagues.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Series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Editor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105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proofErr w:type="gramStart"/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proofErr w:type="gramEnd"/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2847">
      <w:r>
        <w:separator/>
      </w:r>
    </w:p>
  </w:footnote>
  <w:footnote w:type="continuationSeparator" w:id="0">
    <w:p w:rsidR="00000000" w:rsidRDefault="008E2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A1" w:rsidRDefault="001F26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24" w:rsidRDefault="001F26A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9.95pt;margin-top:12.3pt;width:348.4pt;height:14.25pt;z-index:-3424;mso-position-horizontal-relative:page;mso-position-vertical-relative:page" filled="f" stroked="f">
          <v:textbox inset="0,0,0,0">
            <w:txbxContent>
              <w:p w:rsidR="00BE6F24" w:rsidRPr="008E2847" w:rsidRDefault="008E2847">
                <w:pPr>
                  <w:spacing w:line="280" w:lineRule="exact"/>
                  <w:ind w:left="20"/>
                  <w:rPr>
                    <w:rFonts w:ascii="Gotham Medium" w:eastAsia="Lucida Sans" w:hAnsi="Gotham Medium" w:cs="Lucida Sans"/>
                    <w:sz w:val="24"/>
                    <w:szCs w:val="24"/>
                  </w:rPr>
                </w:pP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eacher</w:t>
                </w: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pacing w:val="-4"/>
                    <w:sz w:val="24"/>
                  </w:rPr>
                  <w:t>R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esou</w:t>
                </w:r>
                <w:r>
                  <w:rPr>
                    <w:rFonts w:ascii="Gotham Bold"/>
                    <w:b/>
                    <w:color w:val="FFFFFF"/>
                    <w:spacing w:val="-5"/>
                    <w:sz w:val="24"/>
                  </w:rPr>
                  <w:t>rc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</w:t>
                </w:r>
                <w:r>
                  <w:rPr>
                    <w:rFonts w:ascii="Gotham Bold"/>
                    <w:b/>
                    <w:color w:val="FFFFFF"/>
                    <w:spacing w:val="-27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2,</w:t>
                </w: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 xml:space="preserve"> 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Shape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28"/>
                    <w:sz w:val="24"/>
                  </w:rPr>
                  <w:t xml:space="preserve"> 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2"/>
                    <w:sz w:val="24"/>
                  </w:rPr>
                  <w:t>P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ort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5"/>
                    <w:sz w:val="24"/>
                  </w:rPr>
                  <w:t>r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ait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29"/>
                    <w:sz w:val="24"/>
                  </w:rPr>
                  <w:t xml:space="preserve"> 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23"/>
                    <w:sz w:val="24"/>
                  </w:rPr>
                  <w:t>T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empl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3"/>
                    <w:sz w:val="24"/>
                  </w:rPr>
                  <w:t>at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e</w:t>
                </w:r>
                <w:r w:rsidRPr="008E2847">
                  <w:rPr>
                    <w:rFonts w:ascii="Gotham Medium" w:hAnsi="Gotham Medium"/>
                    <w:i/>
                    <w:color w:val="FFFFFF"/>
                    <w:spacing w:val="-28"/>
                    <w:sz w:val="24"/>
                  </w:rPr>
                  <w:t xml:space="preserve"> </w:t>
                </w:r>
                <w:r w:rsidRPr="008E2847">
                  <w:rPr>
                    <w:rFonts w:ascii="Gotham Medium" w:hAnsi="Gotham Medium"/>
                    <w:i/>
                    <w:color w:val="FFFFFF"/>
                    <w:sz w:val="24"/>
                  </w:rPr>
                  <w:t>(English)</w:t>
                </w:r>
              </w:p>
            </w:txbxContent>
          </v:textbox>
          <w10:wrap anchorx="page" anchory="page"/>
        </v:shape>
      </w:pict>
    </w:r>
    <w:r w:rsidR="008E2847">
      <w:pict>
        <v:group id="_x0000_s2062" style="position:absolute;margin-left:.5pt;margin-top:0;width:611.5pt;height:36.95pt;z-index:-3448;mso-position-horizontal-relative:page;mso-position-vertical-relative:page" coordorigin="10" coordsize="12230,739">
          <v:shape id="_x0000_s2063" style="position:absolute;left:10;width:12230;height:739" coordorigin="10" coordsize="12230,739" path="m10,739r12230,l12240,,10,r,739xe" fillcolor="#c7c8ca" stroked="f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A1" w:rsidRDefault="001F2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6F24"/>
    <w:rsid w:val="001F26A1"/>
    <w:rsid w:val="0088758F"/>
    <w:rsid w:val="008E2847"/>
    <w:rsid w:val="00B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2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6A1"/>
  </w:style>
  <w:style w:type="paragraph" w:styleId="Footer">
    <w:name w:val="footer"/>
    <w:basedOn w:val="Normal"/>
    <w:link w:val="FooterChar"/>
    <w:uiPriority w:val="99"/>
    <w:unhideWhenUsed/>
    <w:rsid w:val="001F2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Editorial Integra</cp:lastModifiedBy>
  <cp:revision>2</cp:revision>
  <dcterms:created xsi:type="dcterms:W3CDTF">2022-07-13T18:25:00Z</dcterms:created>
  <dcterms:modified xsi:type="dcterms:W3CDTF">2022-07-13T13:31:00Z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2022-07-13T00:00:00Z</vt:filetime>
  </property>
</Properties>
</file>