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0C" w:rsidRDefault="008F0744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3" style="position:absolute;margin-left:0;margin-top:0;width:612pt;height:36.95pt;z-index:1072;mso-position-horizontal-relative:page;mso-position-vertical-relative:page" coordsize="12240,739">
            <v:group id="_x0000_s1054" style="position:absolute;width:12240;height:739" coordsize="12240,739">
              <v:shape id="_x0000_s1056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width:12240;height:739" filled="f" stroked="f">
                <v:textbox inset="0,0,0,0">
                  <w:txbxContent>
                    <w:p w:rsidR="009A600C" w:rsidRDefault="009A600C">
                      <w:pPr>
                        <w:spacing w:before="11"/>
                        <w:rPr>
                          <w:rFonts w:ascii="Gotham Black" w:eastAsia="Gotham Black" w:hAnsi="Gotham Black" w:cs="Gotham Black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9A600C" w:rsidRPr="0021170E" w:rsidRDefault="008F0744">
                      <w:pPr>
                        <w:ind w:left="21"/>
                        <w:jc w:val="center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bookmarkStart w:id="0" w:name="_GoBack"/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w w:val="95"/>
                          <w:sz w:val="24"/>
                        </w:rPr>
                        <w:t>My</w:t>
                      </w:r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spacing w:val="-25"/>
                          <w:w w:val="95"/>
                          <w:sz w:val="24"/>
                        </w:rPr>
                        <w:t xml:space="preserve"> </w:t>
                      </w:r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W</w:t>
                      </w:r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spacing w:val="-5"/>
                          <w:w w:val="95"/>
                          <w:sz w:val="24"/>
                        </w:rPr>
                        <w:t>ater</w:t>
                      </w:r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spacing w:val="-25"/>
                          <w:w w:val="95"/>
                          <w:sz w:val="24"/>
                        </w:rPr>
                        <w:t xml:space="preserve"> </w:t>
                      </w:r>
                      <w:r w:rsidRPr="0021170E">
                        <w:rPr>
                          <w:rFonts w:ascii="Gotham Bold" w:hAnsi="Gotham Bold"/>
                          <w:b/>
                          <w:i/>
                          <w:color w:val="FFFFFF"/>
                          <w:w w:val="95"/>
                          <w:sz w:val="24"/>
                        </w:rPr>
                        <w:t>Usage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9A600C" w:rsidRDefault="009A60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600C" w:rsidRDefault="009A60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600C" w:rsidRDefault="009A60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600C" w:rsidRDefault="009A60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600C" w:rsidRDefault="008F0744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My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Water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Usage</w:t>
      </w:r>
    </w:p>
    <w:p w:rsidR="009A600C" w:rsidRDefault="009A600C">
      <w:pPr>
        <w:rPr>
          <w:rFonts w:ascii="League Gothic" w:eastAsia="League Gothic" w:hAnsi="League Gothic" w:cs="League Gothic"/>
          <w:sz w:val="40"/>
          <w:szCs w:val="40"/>
        </w:rPr>
      </w:pPr>
    </w:p>
    <w:p w:rsidR="009A600C" w:rsidRDefault="008F0744">
      <w:pPr>
        <w:pStyle w:val="Heading1"/>
        <w:spacing w:before="353"/>
        <w:rPr>
          <w:b w:val="0"/>
          <w:bCs w:val="0"/>
        </w:rPr>
      </w:pPr>
      <w:r>
        <w:rPr>
          <w:color w:val="231F20"/>
          <w:w w:val="95"/>
        </w:rPr>
        <w:t>Home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Assignment: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5"/>
          <w:w w:val="95"/>
        </w:rPr>
        <w:t>Wa</w:t>
      </w:r>
      <w:r>
        <w:rPr>
          <w:color w:val="231F20"/>
          <w:spacing w:val="-6"/>
          <w:w w:val="95"/>
        </w:rPr>
        <w:t>ter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Flow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Rate</w:t>
      </w:r>
    </w:p>
    <w:p w:rsidR="009A600C" w:rsidRDefault="008F0744">
      <w:pPr>
        <w:spacing w:before="14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Steps</w:t>
      </w:r>
    </w:p>
    <w:p w:rsidR="009A600C" w:rsidRDefault="008F0744">
      <w:pPr>
        <w:numPr>
          <w:ilvl w:val="0"/>
          <w:numId w:val="1"/>
        </w:numPr>
        <w:tabs>
          <w:tab w:val="left" w:pos="1350"/>
        </w:tabs>
        <w:spacing w:before="148" w:line="247" w:lineRule="auto"/>
        <w:ind w:right="717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Select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container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that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has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ounce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measures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(e.g.,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measuring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cup,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pint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jar).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Record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2"/>
        </w:rPr>
        <w:t>number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of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ounces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for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22"/>
        </w:rPr>
        <w:t xml:space="preserve"> </w:t>
      </w:r>
      <w:r>
        <w:rPr>
          <w:rFonts w:ascii="Electra LT Std"/>
          <w:color w:val="231F20"/>
        </w:rPr>
        <w:t>container.</w:t>
      </w:r>
    </w:p>
    <w:p w:rsidR="009A600C" w:rsidRDefault="008F0744">
      <w:pPr>
        <w:numPr>
          <w:ilvl w:val="0"/>
          <w:numId w:val="1"/>
        </w:numPr>
        <w:tabs>
          <w:tab w:val="left" w:pos="1350"/>
        </w:tabs>
        <w:spacing w:before="13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5"/>
        </w:rPr>
        <w:t>Turn</w:t>
      </w:r>
      <w:r>
        <w:rPr>
          <w:rFonts w:ascii="Electra LT Std"/>
          <w:color w:val="231F20"/>
        </w:rPr>
        <w:t xml:space="preserve"> on the water faucet (e.g., kitchen sink, bathtub, </w:t>
      </w:r>
      <w:r>
        <w:rPr>
          <w:rFonts w:ascii="Electra LT Std"/>
          <w:color w:val="231F20"/>
          <w:spacing w:val="-1"/>
        </w:rPr>
        <w:t>shower).</w:t>
      </w:r>
    </w:p>
    <w:p w:rsidR="009A600C" w:rsidRDefault="008F0744">
      <w:pPr>
        <w:numPr>
          <w:ilvl w:val="0"/>
          <w:numId w:val="1"/>
        </w:numPr>
        <w:tabs>
          <w:tab w:val="left" w:pos="1350"/>
        </w:tabs>
        <w:spacing w:before="148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1"/>
        </w:rPr>
        <w:t>Time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long it </w:t>
      </w:r>
      <w:r>
        <w:rPr>
          <w:rFonts w:ascii="Electra LT Std"/>
          <w:color w:val="231F20"/>
          <w:spacing w:val="1"/>
        </w:rPr>
        <w:t>takes</w:t>
      </w:r>
      <w:r>
        <w:rPr>
          <w:rFonts w:ascii="Electra LT Std"/>
          <w:color w:val="231F20"/>
        </w:rPr>
        <w:t xml:space="preserve"> to fill the container using a stopwatch or phone (in seconds).</w:t>
      </w:r>
    </w:p>
    <w:p w:rsidR="009A600C" w:rsidRDefault="008F0744">
      <w:pPr>
        <w:numPr>
          <w:ilvl w:val="0"/>
          <w:numId w:val="1"/>
        </w:numPr>
        <w:tabs>
          <w:tab w:val="left" w:pos="1350"/>
        </w:tabs>
        <w:spacing w:before="148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Record the </w:t>
      </w:r>
      <w:r>
        <w:rPr>
          <w:rFonts w:ascii="Electra LT Std"/>
          <w:color w:val="231F20"/>
          <w:spacing w:val="-2"/>
        </w:rPr>
        <w:t>number</w:t>
      </w:r>
      <w:r>
        <w:rPr>
          <w:rFonts w:ascii="Electra LT Std"/>
          <w:color w:val="231F20"/>
        </w:rPr>
        <w:t xml:space="preserve"> of seconds it </w:t>
      </w:r>
      <w:r>
        <w:rPr>
          <w:rFonts w:ascii="Electra LT Std"/>
          <w:color w:val="231F20"/>
          <w:spacing w:val="1"/>
        </w:rPr>
        <w:t>takes</w:t>
      </w:r>
      <w:r>
        <w:rPr>
          <w:rFonts w:ascii="Electra LT Std"/>
          <w:color w:val="231F20"/>
        </w:rPr>
        <w:t xml:space="preserve"> to fill the container.</w:t>
      </w:r>
    </w:p>
    <w:p w:rsidR="009A600C" w:rsidRDefault="009A600C">
      <w:pPr>
        <w:rPr>
          <w:rFonts w:ascii="Electra LT Std" w:eastAsia="Electra LT Std" w:hAnsi="Electra LT Std" w:cs="Electra LT Std"/>
          <w:sz w:val="20"/>
          <w:szCs w:val="20"/>
        </w:rPr>
      </w:pPr>
    </w:p>
    <w:p w:rsidR="009A600C" w:rsidRDefault="009A600C">
      <w:pPr>
        <w:spacing w:before="10"/>
        <w:rPr>
          <w:rFonts w:ascii="Electra LT Std" w:eastAsia="Electra LT Std" w:hAnsi="Electra LT Std" w:cs="Electra LT Std"/>
          <w:sz w:val="10"/>
          <w:szCs w:val="1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7465"/>
      </w:tblGrid>
      <w:tr w:rsidR="009A600C">
        <w:trPr>
          <w:trHeight w:hRule="exact" w:val="618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600C" w:rsidRDefault="008F0744">
            <w:pPr>
              <w:pStyle w:val="TableParagraph"/>
              <w:tabs>
                <w:tab w:val="left" w:pos="2235"/>
              </w:tabs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Container: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</w:tr>
      <w:tr w:rsidR="009A600C">
        <w:trPr>
          <w:trHeight w:hRule="exact" w:val="2251"/>
        </w:trPr>
        <w:tc>
          <w:tcPr>
            <w:tcW w:w="33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600C" w:rsidRDefault="008F0744">
            <w:pPr>
              <w:pStyle w:val="TableParagraph"/>
              <w:tabs>
                <w:tab w:val="left" w:pos="2629"/>
              </w:tabs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Faucet</w:t>
            </w:r>
            <w:r>
              <w:rPr>
                <w:rFonts w:ascii="Gotham Book"/>
                <w:color w:val="231F20"/>
                <w:sz w:val="18"/>
              </w:rPr>
              <w:t xml:space="preserve"> 1: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  <w:p w:rsidR="009A600C" w:rsidRDefault="009A600C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9A600C" w:rsidRDefault="009A600C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9A600C" w:rsidRDefault="009A600C">
            <w:pPr>
              <w:pStyle w:val="TableParagraph"/>
              <w:spacing w:before="4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9A600C" w:rsidRDefault="008F0744">
            <w:pPr>
              <w:pStyle w:val="TableParagraph"/>
              <w:tabs>
                <w:tab w:val="left" w:pos="2662"/>
              </w:tabs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Time: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74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600C" w:rsidRDefault="009A600C"/>
        </w:tc>
      </w:tr>
      <w:tr w:rsidR="009A600C">
        <w:trPr>
          <w:trHeight w:hRule="exact" w:val="2251"/>
        </w:trPr>
        <w:tc>
          <w:tcPr>
            <w:tcW w:w="33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600C" w:rsidRDefault="008F0744">
            <w:pPr>
              <w:pStyle w:val="TableParagraph"/>
              <w:tabs>
                <w:tab w:val="left" w:pos="2672"/>
              </w:tabs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Faucet</w:t>
            </w:r>
            <w:r>
              <w:rPr>
                <w:rFonts w:ascii="Gotham Book"/>
                <w:color w:val="231F20"/>
                <w:sz w:val="18"/>
              </w:rPr>
              <w:t xml:space="preserve"> 2: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  <w:p w:rsidR="009A600C" w:rsidRDefault="009A600C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9A600C" w:rsidRDefault="009A600C">
            <w:pPr>
              <w:pStyle w:val="TableParagraph"/>
              <w:rPr>
                <w:rFonts w:ascii="Electra LT Std" w:eastAsia="Electra LT Std" w:hAnsi="Electra LT Std" w:cs="Electra LT Std"/>
                <w:sz w:val="18"/>
                <w:szCs w:val="18"/>
              </w:rPr>
            </w:pPr>
          </w:p>
          <w:p w:rsidR="009A600C" w:rsidRDefault="009A600C">
            <w:pPr>
              <w:pStyle w:val="TableParagraph"/>
              <w:spacing w:before="4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9A600C" w:rsidRDefault="008F0744">
            <w:pPr>
              <w:pStyle w:val="TableParagraph"/>
              <w:tabs>
                <w:tab w:val="left" w:pos="2662"/>
              </w:tabs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Time: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74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A600C" w:rsidRDefault="009A600C"/>
        </w:tc>
      </w:tr>
    </w:tbl>
    <w:p w:rsidR="009A600C" w:rsidRDefault="009A600C">
      <w:pPr>
        <w:rPr>
          <w:rFonts w:ascii="Electra LT Std" w:eastAsia="Electra LT Std" w:hAnsi="Electra LT Std" w:cs="Electra LT Std"/>
          <w:sz w:val="20"/>
          <w:szCs w:val="20"/>
        </w:rPr>
      </w:pPr>
    </w:p>
    <w:p w:rsidR="009A600C" w:rsidRDefault="008F0744">
      <w:pPr>
        <w:spacing w:before="192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Part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1: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pacing w:val="-6"/>
          <w:sz w:val="23"/>
        </w:rPr>
        <w:t>Water</w:t>
      </w:r>
      <w:r>
        <w:rPr>
          <w:rFonts w:ascii="Gotham Black"/>
          <w:b/>
          <w:color w:val="231F20"/>
          <w:spacing w:val="-33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flow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pacing w:val="-4"/>
          <w:sz w:val="23"/>
        </w:rPr>
        <w:t>rate</w:t>
      </w:r>
      <w:r>
        <w:rPr>
          <w:rFonts w:ascii="Gotham Black"/>
          <w:b/>
          <w:color w:val="231F20"/>
          <w:spacing w:val="-33"/>
          <w:sz w:val="23"/>
        </w:rPr>
        <w:t xml:space="preserve"> </w:t>
      </w:r>
      <w:r>
        <w:rPr>
          <w:rFonts w:ascii="Gotham Black"/>
          <w:b/>
          <w:color w:val="231F20"/>
          <w:spacing w:val="-2"/>
          <w:sz w:val="23"/>
        </w:rPr>
        <w:t>for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the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tank</w:t>
      </w:r>
      <w:r>
        <w:rPr>
          <w:rFonts w:ascii="Gotham Black"/>
          <w:b/>
          <w:color w:val="231F20"/>
          <w:spacing w:val="-33"/>
          <w:sz w:val="23"/>
        </w:rPr>
        <w:t xml:space="preserve"> </w:t>
      </w:r>
      <w:r>
        <w:rPr>
          <w:rFonts w:ascii="Gotham Black"/>
          <w:b/>
          <w:color w:val="231F20"/>
          <w:spacing w:val="-2"/>
          <w:sz w:val="23"/>
        </w:rPr>
        <w:t>(see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video)</w:t>
      </w: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spacing w:before="1"/>
        <w:rPr>
          <w:rFonts w:ascii="Gotham Black" w:eastAsia="Gotham Black" w:hAnsi="Gotham Black" w:cs="Gotham Black"/>
          <w:b/>
          <w:bCs/>
          <w:sz w:val="12"/>
          <w:szCs w:val="12"/>
        </w:rPr>
      </w:pPr>
    </w:p>
    <w:p w:rsidR="009A600C" w:rsidRDefault="008F0744">
      <w:pPr>
        <w:spacing w:line="200" w:lineRule="atLeast"/>
        <w:ind w:left="715"/>
        <w:rPr>
          <w:rFonts w:ascii="Gotham Black" w:eastAsia="Gotham Black" w:hAnsi="Gotham Black" w:cs="Gotham Black"/>
          <w:sz w:val="20"/>
          <w:szCs w:val="20"/>
        </w:rPr>
      </w:pPr>
      <w:r>
        <w:rPr>
          <w:rFonts w:ascii="Gotham Black" w:eastAsia="Gotham Black" w:hAnsi="Gotham Black" w:cs="Gotham Black"/>
          <w:sz w:val="20"/>
          <w:szCs w:val="20"/>
        </w:rPr>
      </w:r>
      <w:r>
        <w:rPr>
          <w:rFonts w:ascii="Gotham Black" w:eastAsia="Gotham Black" w:hAnsi="Gotham Black" w:cs="Gotham Black"/>
          <w:sz w:val="20"/>
          <w:szCs w:val="20"/>
        </w:rPr>
        <w:pict>
          <v:group id="_x0000_s1044" style="width:540.5pt;height:96.3pt;mso-position-horizontal-relative:char;mso-position-vertical-relative:line" coordsize="10810,1926">
            <v:group id="_x0000_s1051" style="position:absolute;left:5;top:5;width:10800;height:2" coordorigin="5,5" coordsize="10800,2">
              <v:shape id="_x0000_s1052" style="position:absolute;left:5;top:5;width:10800;height:2" coordorigin="5,5" coordsize="10800,0" path="m5,5r10800,e" filled="f" strokecolor="#231f20" strokeweight=".5pt">
                <v:path arrowok="t"/>
              </v:shape>
            </v:group>
            <v:group id="_x0000_s1049" style="position:absolute;left:10;top:10;width:2;height:1906" coordorigin="10,10" coordsize="2,1906">
              <v:shape id="_x0000_s1050" style="position:absolute;left:10;top:10;width:2;height:1906" coordorigin="10,10" coordsize="0,1906" path="m10,1916l10,10e" filled="f" strokecolor="#231f20" strokeweight=".5pt">
                <v:path arrowok="t"/>
              </v:shape>
            </v:group>
            <v:group id="_x0000_s1047" style="position:absolute;left:10800;top:10;width:2;height:1906" coordorigin="10800,10" coordsize="2,1906">
              <v:shape id="_x0000_s1048" style="position:absolute;left:10800;top:10;width:2;height:1906" coordorigin="10800,10" coordsize="0,1906" path="m10800,1916r,-1906e" filled="f" strokecolor="#231f20" strokeweight=".5pt">
                <v:path arrowok="t"/>
              </v:shape>
            </v:group>
            <v:group id="_x0000_s1045" style="position:absolute;left:5;top:1921;width:10800;height:2" coordorigin="5,1921" coordsize="10800,2">
              <v:shape id="_x0000_s1046" style="position:absolute;left:5;top:1921;width:10800;height:2" coordorigin="5,1921" coordsize="10800,0" path="m5,1921r1080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9A600C" w:rsidRDefault="009A600C">
      <w:pPr>
        <w:spacing w:line="200" w:lineRule="atLeast"/>
        <w:rPr>
          <w:rFonts w:ascii="Gotham Black" w:eastAsia="Gotham Black" w:hAnsi="Gotham Black" w:cs="Gotham Black"/>
          <w:sz w:val="20"/>
          <w:szCs w:val="20"/>
        </w:rPr>
        <w:sectPr w:rsidR="009A600C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9A600C" w:rsidRDefault="008F0744">
      <w:pPr>
        <w:rPr>
          <w:rFonts w:ascii="Gotham Black" w:eastAsia="Gotham Black" w:hAnsi="Gotham Black" w:cs="Gotham Black"/>
          <w:b/>
          <w:bCs/>
          <w:sz w:val="20"/>
          <w:szCs w:val="20"/>
        </w:rPr>
      </w:pPr>
      <w:r>
        <w:lastRenderedPageBreak/>
        <w:pict>
          <v:group id="_x0000_s1039" style="position:absolute;margin-left:0;margin-top:0;width:612pt;height:36.95pt;z-index:1168;mso-position-horizontal-relative:page;mso-position-vertical-relative:page" coordsize="12240,739">
            <v:group id="_x0000_s1042" style="position:absolute;width:12060;height:739" coordsize="12060,739">
              <v:shape id="_x0000_s1043" style="position:absolute;width:12060;height:739" coordsize="12060,739" path="m,739r12060,l12060,,,,,739xe" fillcolor="#c7c8ca" stroked="f">
                <v:path arrowok="t"/>
              </v:shape>
            </v:group>
            <v:group id="_x0000_s1040" style="position:absolute;left:12060;width:180;height:739" coordorigin="12060" coordsize="180,739">
              <v:shape id="_x0000_s1041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spacing w:before="11"/>
        <w:rPr>
          <w:rFonts w:ascii="Gotham Black" w:eastAsia="Gotham Black" w:hAnsi="Gotham Black" w:cs="Gotham Black"/>
          <w:b/>
          <w:bCs/>
          <w:sz w:val="16"/>
          <w:szCs w:val="16"/>
        </w:rPr>
      </w:pPr>
    </w:p>
    <w:p w:rsidR="009A600C" w:rsidRDefault="008F0744">
      <w:pPr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Part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2: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How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much</w:t>
      </w:r>
      <w:r>
        <w:rPr>
          <w:rFonts w:ascii="Gotham Black"/>
          <w:b/>
          <w:color w:val="231F20"/>
          <w:spacing w:val="-28"/>
          <w:sz w:val="23"/>
        </w:rPr>
        <w:t xml:space="preserve"> </w:t>
      </w:r>
      <w:r>
        <w:rPr>
          <w:rFonts w:ascii="Gotham Black"/>
          <w:b/>
          <w:color w:val="231F20"/>
          <w:spacing w:val="-4"/>
          <w:sz w:val="23"/>
        </w:rPr>
        <w:t>water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do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I</w:t>
      </w:r>
      <w:r>
        <w:rPr>
          <w:rFonts w:ascii="Gotham Black"/>
          <w:b/>
          <w:color w:val="231F20"/>
          <w:spacing w:val="-28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use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pacing w:val="-2"/>
          <w:sz w:val="23"/>
        </w:rPr>
        <w:t>at</w:t>
      </w:r>
      <w:r>
        <w:rPr>
          <w:rFonts w:ascii="Gotham Black"/>
          <w:b/>
          <w:color w:val="231F20"/>
          <w:spacing w:val="-29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home?</w:t>
      </w:r>
    </w:p>
    <w:p w:rsidR="009A600C" w:rsidRDefault="009A600C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9A600C" w:rsidRDefault="009A600C">
      <w:pPr>
        <w:spacing w:before="1"/>
        <w:rPr>
          <w:rFonts w:ascii="Gotham Black" w:eastAsia="Gotham Black" w:hAnsi="Gotham Black" w:cs="Gotham Black"/>
          <w:b/>
          <w:bCs/>
          <w:sz w:val="12"/>
          <w:szCs w:val="12"/>
        </w:rPr>
      </w:pPr>
    </w:p>
    <w:p w:rsidR="009A600C" w:rsidRDefault="008F0744">
      <w:pPr>
        <w:spacing w:line="200" w:lineRule="atLeast"/>
        <w:ind w:left="715"/>
        <w:rPr>
          <w:rFonts w:ascii="Gotham Black" w:eastAsia="Gotham Black" w:hAnsi="Gotham Black" w:cs="Gotham Black"/>
          <w:sz w:val="20"/>
          <w:szCs w:val="20"/>
        </w:rPr>
      </w:pPr>
      <w:r>
        <w:rPr>
          <w:rFonts w:ascii="Gotham Black" w:eastAsia="Gotham Black" w:hAnsi="Gotham Black" w:cs="Gotham Black"/>
          <w:sz w:val="20"/>
          <w:szCs w:val="20"/>
        </w:rPr>
      </w:r>
      <w:r>
        <w:rPr>
          <w:rFonts w:ascii="Gotham Black" w:eastAsia="Gotham Black" w:hAnsi="Gotham Black" w:cs="Gotham Black"/>
          <w:sz w:val="20"/>
          <w:szCs w:val="20"/>
        </w:rPr>
        <w:pict>
          <v:group id="_x0000_s1026" style="width:540.5pt;height:94.5pt;mso-position-horizontal-relative:char;mso-position-vertical-relative:line" coordsize="10810,1890">
            <v:group id="_x0000_s1037" style="position:absolute;left:5;top:5;width:10800;height:2" coordorigin="5,5" coordsize="10800,2">
              <v:shape id="_x0000_s1038" style="position:absolute;left:5;top:5;width:10800;height:2" coordorigin="5,5" coordsize="10800,0" path="m5,5r10800,e" filled="f" strokecolor="#231f20" strokeweight=".5pt">
                <v:path arrowok="t"/>
              </v:shape>
            </v:group>
            <v:group id="_x0000_s1035" style="position:absolute;left:10;top:10;width:2;height:1870" coordorigin="10,10" coordsize="2,1870">
              <v:shape id="_x0000_s1036" style="position:absolute;left:10;top:10;width:2;height:1870" coordorigin="10,10" coordsize="0,1870" path="m10,1880l10,10e" filled="f" strokecolor="#231f20" strokeweight=".5pt">
                <v:path arrowok="t"/>
              </v:shape>
            </v:group>
            <v:group id="_x0000_s1033" style="position:absolute;left:5405;top:10;width:2;height:1870" coordorigin="5405,10" coordsize="2,1870">
              <v:shape id="_x0000_s1034" style="position:absolute;left:5405;top:10;width:2;height:1870" coordorigin="5405,10" coordsize="0,1870" path="m5405,1880r,-1870e" filled="f" strokecolor="#231f20" strokeweight=".5pt">
                <v:path arrowok="t"/>
              </v:shape>
            </v:group>
            <v:group id="_x0000_s1031" style="position:absolute;left:10800;top:10;width:2;height:1870" coordorigin="10800,10" coordsize="2,1870">
              <v:shape id="_x0000_s1032" style="position:absolute;left:10800;top:10;width:2;height:1870" coordorigin="10800,10" coordsize="0,1870" path="m10800,1880r,-1870e" filled="f" strokecolor="#231f20" strokeweight=".5pt">
                <v:path arrowok="t"/>
              </v:shape>
            </v:group>
            <v:group id="_x0000_s1027" style="position:absolute;left:5;top:1885;width:10800;height:2" coordorigin="5,1885" coordsize="10800,2">
              <v:shape id="_x0000_s1030" style="position:absolute;left:5;top:1885;width:10800;height:2" coordorigin="5,1885" coordsize="10800,0" path="m5,1885r10800,e" filled="f" strokecolor="#231f20" strokeweight=".5pt">
                <v:path arrowok="t"/>
              </v:shape>
              <v:shape id="_x0000_s1029" type="#_x0000_t202" style="position:absolute;left:10;top:5;width:5395;height:1880" filled="f" stroked="f">
                <v:textbox inset="0,0,0,0">
                  <w:txbxContent>
                    <w:p w:rsidR="009A600C" w:rsidRDefault="008F0744">
                      <w:pPr>
                        <w:tabs>
                          <w:tab w:val="left" w:pos="4013"/>
                        </w:tabs>
                        <w:spacing w:before="33"/>
                        <w:ind w:left="80"/>
                        <w:rPr>
                          <w:rFonts w:ascii="Electra LT Std" w:eastAsia="Electra LT Std" w:hAnsi="Electra LT Std" w:cs="Electra LT Std"/>
                        </w:rPr>
                      </w:pPr>
                      <w:r>
                        <w:rPr>
                          <w:rFonts w:ascii="Electra LT Std"/>
                          <w:color w:val="231F20"/>
                        </w:rPr>
                        <w:t>My</w:t>
                      </w:r>
                      <w:r>
                        <w:rPr>
                          <w:rFonts w:ascii="Electra LT Std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</w:rPr>
                        <w:t>estimated</w:t>
                      </w:r>
                      <w:r>
                        <w:rPr>
                          <w:rFonts w:ascii="Electra LT Std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</w:rPr>
                        <w:t>water</w:t>
                      </w:r>
                      <w:r>
                        <w:rPr>
                          <w:rFonts w:ascii="Electra LT Std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</w:rPr>
                        <w:t>usage:</w:t>
                      </w:r>
                      <w:r>
                        <w:rPr>
                          <w:rFonts w:ascii="Electra LT Std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Electra LT Std"/>
                          <w:color w:val="231F20"/>
                          <w:spacing w:val="-1"/>
                        </w:rPr>
                        <w:t>(</w:t>
                      </w:r>
                      <w:r>
                        <w:rPr>
                          <w:rFonts w:ascii="Electra LT Std"/>
                          <w:color w:val="231F20"/>
                          <w:spacing w:val="-1"/>
                          <w:u w:val="single" w:color="231F20"/>
                        </w:rPr>
                        <w:t>https://on.doi</w:t>
                      </w:r>
                    </w:p>
                    <w:p w:rsidR="009A600C" w:rsidRDefault="008F0744">
                      <w:pPr>
                        <w:spacing w:before="9"/>
                        <w:ind w:left="80"/>
                        <w:rPr>
                          <w:rFonts w:ascii="Electra LT Std" w:eastAsia="Electra LT Std" w:hAnsi="Electra LT Std" w:cs="Electra LT Std"/>
                        </w:rPr>
                      </w:pPr>
                      <w:r>
                        <w:rPr>
                          <w:rFonts w:ascii="Electra LT Std"/>
                          <w:color w:val="231F20"/>
                          <w:u w:val="single" w:color="231F20"/>
                        </w:rPr>
                        <w:t>.</w:t>
                      </w:r>
                      <w:proofErr w:type="spellStart"/>
                      <w:r>
                        <w:rPr>
                          <w:rFonts w:ascii="Electra LT Std"/>
                          <w:color w:val="231F20"/>
                          <w:u w:val="single" w:color="231F20"/>
                        </w:rPr>
                        <w:t>gov</w:t>
                      </w:r>
                      <w:proofErr w:type="spellEnd"/>
                      <w:r>
                        <w:rPr>
                          <w:rFonts w:ascii="Electra LT Std"/>
                          <w:color w:val="231F20"/>
                          <w:u w:val="single" w:color="231F20"/>
                        </w:rPr>
                        <w:t>/3IiDSLB</w:t>
                      </w:r>
                      <w:r>
                        <w:rPr>
                          <w:rFonts w:ascii="Electra LT Std"/>
                          <w:color w:val="231F20"/>
                        </w:rPr>
                        <w:t>)</w:t>
                      </w:r>
                    </w:p>
                    <w:p w:rsidR="009A600C" w:rsidRDefault="009A600C">
                      <w:pPr>
                        <w:rPr>
                          <w:rFonts w:ascii="Gotham Black" w:eastAsia="Gotham Black" w:hAnsi="Gotham Black" w:cs="Gotham Black"/>
                          <w:b/>
                          <w:bCs/>
                        </w:rPr>
                      </w:pPr>
                    </w:p>
                    <w:p w:rsidR="009A600C" w:rsidRDefault="009A600C">
                      <w:pPr>
                        <w:rPr>
                          <w:rFonts w:ascii="Gotham Black" w:eastAsia="Gotham Black" w:hAnsi="Gotham Black" w:cs="Gotham Black"/>
                          <w:b/>
                          <w:bCs/>
                        </w:rPr>
                      </w:pPr>
                    </w:p>
                    <w:p w:rsidR="009A600C" w:rsidRDefault="009A600C">
                      <w:pPr>
                        <w:rPr>
                          <w:rFonts w:ascii="Gotham Black" w:eastAsia="Gotham Black" w:hAnsi="Gotham Black" w:cs="Gotham Black"/>
                          <w:b/>
                          <w:bCs/>
                        </w:rPr>
                      </w:pPr>
                    </w:p>
                    <w:p w:rsidR="009A600C" w:rsidRDefault="008F0744">
                      <w:pPr>
                        <w:tabs>
                          <w:tab w:val="left" w:pos="4009"/>
                        </w:tabs>
                        <w:spacing w:before="197"/>
                        <w:ind w:left="80"/>
                        <w:rPr>
                          <w:rFonts w:ascii="Electra LT Std" w:eastAsia="Electra LT Std" w:hAnsi="Electra LT Std" w:cs="Electra LT Std"/>
                        </w:rPr>
                      </w:pPr>
                      <w:r>
                        <w:rPr>
                          <w:rFonts w:ascii="Electra LT Std"/>
                          <w:color w:val="231F20"/>
                          <w:spacing w:val="-3"/>
                        </w:rPr>
                        <w:t>Water</w:t>
                      </w:r>
                      <w:r>
                        <w:rPr>
                          <w:rFonts w:ascii="Electra LT Std"/>
                          <w:color w:val="231F20"/>
                        </w:rPr>
                        <w:t xml:space="preserve"> needed to </w:t>
                      </w:r>
                      <w:r>
                        <w:rPr>
                          <w:rFonts w:ascii="Electra LT Std"/>
                          <w:color w:val="231F20"/>
                          <w:spacing w:val="2"/>
                        </w:rPr>
                        <w:t>take</w:t>
                      </w:r>
                      <w:r>
                        <w:rPr>
                          <w:rFonts w:ascii="Electra LT Std"/>
                          <w:color w:val="231F20"/>
                        </w:rPr>
                        <w:t xml:space="preserve"> a bath: </w:t>
                      </w:r>
                      <w:r>
                        <w:rPr>
                          <w:rFonts w:ascii="Electra LT Std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</v:shape>
              <v:shape id="_x0000_s1028" type="#_x0000_t202" style="position:absolute;left:5405;top:5;width:5395;height:1880" filled="f" stroked="f">
                <v:textbox inset="0,0,0,0">
                  <w:txbxContent>
                    <w:p w:rsidR="009A600C" w:rsidRDefault="008F0744">
                      <w:pPr>
                        <w:tabs>
                          <w:tab w:val="left" w:pos="3804"/>
                        </w:tabs>
                        <w:spacing w:before="33"/>
                        <w:ind w:left="80"/>
                        <w:rPr>
                          <w:rFonts w:ascii="Electra LT Std" w:eastAsia="Electra LT Std" w:hAnsi="Electra LT Std" w:cs="Electra LT Std"/>
                        </w:rPr>
                      </w:pPr>
                      <w:r>
                        <w:rPr>
                          <w:rFonts w:ascii="Electra LT Std"/>
                          <w:color w:val="231F20"/>
                        </w:rPr>
                        <w:t xml:space="preserve">Estimated </w:t>
                      </w:r>
                      <w:r>
                        <w:rPr>
                          <w:rFonts w:ascii="Electra LT Std"/>
                          <w:color w:val="231F20"/>
                          <w:spacing w:val="1"/>
                        </w:rPr>
                        <w:t>total</w:t>
                      </w:r>
                      <w:r>
                        <w:rPr>
                          <w:rFonts w:ascii="Electra LT Std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  <w:spacing w:val="-1"/>
                        </w:rPr>
                        <w:t>family</w:t>
                      </w:r>
                      <w:r>
                        <w:rPr>
                          <w:rFonts w:ascii="Electra LT Std"/>
                          <w:color w:val="231F20"/>
                        </w:rPr>
                        <w:t xml:space="preserve"> usage: </w:t>
                      </w:r>
                      <w:r>
                        <w:rPr>
                          <w:rFonts w:ascii="Electra LT Std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Electra LT Std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9A600C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44" w:rsidRDefault="008F0744">
      <w:r>
        <w:separator/>
      </w:r>
    </w:p>
  </w:endnote>
  <w:endnote w:type="continuationSeparator" w:id="0">
    <w:p w:rsidR="008F0744" w:rsidRDefault="008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0C" w:rsidRDefault="008F074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9A600C" w:rsidRDefault="008F0744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44" w:rsidRDefault="008F0744">
      <w:r>
        <w:separator/>
      </w:r>
    </w:p>
  </w:footnote>
  <w:footnote w:type="continuationSeparator" w:id="0">
    <w:p w:rsidR="008F0744" w:rsidRDefault="008F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D1772"/>
    <w:multiLevelType w:val="hybridMultilevel"/>
    <w:tmpl w:val="554CBBC8"/>
    <w:lvl w:ilvl="0" w:tplc="9302261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CB588E56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F11A046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2D38382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77069E54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8552218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244E2D5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DFA2D0C8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02B2D17C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600C"/>
    <w:rsid w:val="0021170E"/>
    <w:rsid w:val="008F0744"/>
    <w:rsid w:val="009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9A8D545-5B99-463D-A867-51DCF609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2022-07-13T17:50:00Z</dcterms:created>
  <dcterms:modified xsi:type="dcterms:W3CDTF">2022-07-15T08:13:00Z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