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771A" w14:textId="77777777" w:rsidR="00954DA0" w:rsidRDefault="000D0058">
      <w:pPr>
        <w:pStyle w:val="BodyText"/>
        <w:spacing w:line="340" w:lineRule="exact"/>
        <w:ind w:right="1504"/>
        <w:rPr>
          <w:b w:val="0"/>
          <w:bCs w:val="0"/>
        </w:rPr>
      </w:pPr>
      <w:r>
        <w:pict w14:anchorId="5DE065F5">
          <v:group id="_x0000_s1026" style="position:absolute;left:0;text-align:left;margin-left:65pt;margin-top:88.1pt;width:9.25pt;height:29.8pt;z-index:-251656192;mso-position-horizontal-relative:page" coordorigin="1300,1762" coordsize="185,596">
            <v:group id="_x0000_s1030" style="position:absolute;left:1383;top:1792;width:2;height:398" coordorigin="1383,1792" coordsize="2,398">
              <v:shape id="_x0000_s1031" style="position:absolute;left:1383;top:1792;width:2;height:398" coordorigin="1383,1792" coordsize="0,398" path="m1383,1792r,398e" filled="f" strokecolor="#231f20" strokeweight="3pt">
                <v:path arrowok="t"/>
              </v:shape>
            </v:group>
            <v:group id="_x0000_s1027" style="position:absolute;left:1300;top:2080;width:185;height:278" coordorigin="1300,2080" coordsize="185,278">
              <v:shape id="_x0000_s1029" style="position:absolute;left:1300;top:2080;width:185;height:278" coordorigin="1300,2080" coordsize="185,278" path="m1300,2100r83,258l1454,2162r-66,l1378,2162r-61,-45l1300,2100xe" fillcolor="#231f20" stroked="f">
                <v:path arrowok="t"/>
              </v:shape>
              <v:shape id="_x0000_s1028" style="position:absolute;left:1300;top:2080;width:185;height:278" coordorigin="1300,2080" coordsize="185,278" path="m1484,2080r-50,53l1388,2162r66,l1484,2080xe" fillcolor="#231f20" stroked="f">
                <v:path arrowok="t"/>
              </v:shape>
            </v:group>
            <w10:wrap anchorx="page"/>
          </v:group>
        </w:pict>
      </w:r>
      <w:r w:rsidR="00EA6F87">
        <w:rPr>
          <w:color w:val="231F20"/>
          <w:spacing w:val="-6"/>
        </w:rPr>
        <w:t>O</w:t>
      </w:r>
      <w:r w:rsidR="00EA6F87">
        <w:rPr>
          <w:color w:val="231F20"/>
          <w:spacing w:val="-5"/>
        </w:rPr>
        <w:t>B</w:t>
      </w:r>
      <w:r w:rsidR="00EA6F87">
        <w:rPr>
          <w:color w:val="231F20"/>
          <w:spacing w:val="-6"/>
        </w:rPr>
        <w:t>S</w:t>
      </w:r>
      <w:r w:rsidR="00EA6F87">
        <w:rPr>
          <w:color w:val="231F20"/>
          <w:spacing w:val="-3"/>
        </w:rPr>
        <w:t>E</w:t>
      </w:r>
      <w:r w:rsidR="00EA6F87">
        <w:rPr>
          <w:color w:val="231F20"/>
          <w:spacing w:val="-6"/>
        </w:rPr>
        <w:t>R</w:t>
      </w:r>
      <w:r w:rsidR="00EA6F87">
        <w:rPr>
          <w:color w:val="231F20"/>
          <w:spacing w:val="-31"/>
        </w:rPr>
        <w:t>V</w:t>
      </w:r>
      <w:r w:rsidR="00EA6F87">
        <w:rPr>
          <w:color w:val="231F20"/>
          <w:spacing w:val="-27"/>
        </w:rPr>
        <w:t>A</w:t>
      </w:r>
      <w:r w:rsidR="00EA6F87">
        <w:rPr>
          <w:color w:val="231F20"/>
          <w:spacing w:val="-1"/>
        </w:rPr>
        <w:t>T</w:t>
      </w:r>
      <w:r w:rsidR="00EA6F87">
        <w:rPr>
          <w:color w:val="231F20"/>
          <w:spacing w:val="-8"/>
        </w:rPr>
        <w:t>I</w:t>
      </w:r>
      <w:r w:rsidR="00EA6F87">
        <w:rPr>
          <w:color w:val="231F20"/>
          <w:spacing w:val="-6"/>
        </w:rPr>
        <w:t>O</w:t>
      </w:r>
      <w:r w:rsidR="00EA6F87">
        <w:rPr>
          <w:color w:val="231F20"/>
        </w:rPr>
        <w:t>N</w:t>
      </w:r>
      <w:r w:rsidR="00EA6F87">
        <w:rPr>
          <w:color w:val="231F20"/>
          <w:spacing w:val="-14"/>
        </w:rPr>
        <w:t xml:space="preserve"> </w:t>
      </w:r>
      <w:r w:rsidR="00EA6F87">
        <w:rPr>
          <w:color w:val="231F20"/>
          <w:spacing w:val="-4"/>
        </w:rPr>
        <w:t>T</w:t>
      </w:r>
      <w:r w:rsidR="00EA6F87">
        <w:rPr>
          <w:color w:val="231F20"/>
          <w:spacing w:val="-3"/>
        </w:rPr>
        <w:t>O</w:t>
      </w:r>
      <w:r w:rsidR="00EA6F87">
        <w:rPr>
          <w:color w:val="231F20"/>
          <w:spacing w:val="-8"/>
        </w:rPr>
        <w:t>O</w:t>
      </w:r>
      <w:r w:rsidR="00EA6F87">
        <w:rPr>
          <w:color w:val="231F20"/>
        </w:rPr>
        <w:t>L</w:t>
      </w:r>
      <w:r w:rsidR="00EA6F87">
        <w:rPr>
          <w:color w:val="231F20"/>
          <w:spacing w:val="-14"/>
        </w:rPr>
        <w:t xml:space="preserve"> </w:t>
      </w:r>
      <w:r w:rsidR="00EA6F87">
        <w:rPr>
          <w:color w:val="231F20"/>
          <w:spacing w:val="-5"/>
        </w:rPr>
        <w:t>F</w:t>
      </w:r>
      <w:r w:rsidR="00EA6F87">
        <w:rPr>
          <w:color w:val="231F20"/>
          <w:spacing w:val="-7"/>
        </w:rPr>
        <w:t>O</w:t>
      </w:r>
      <w:r w:rsidR="00EA6F87">
        <w:rPr>
          <w:color w:val="231F20"/>
        </w:rPr>
        <w:t>R</w:t>
      </w:r>
      <w:r w:rsidR="00EA6F87">
        <w:rPr>
          <w:color w:val="231F20"/>
          <w:spacing w:val="-14"/>
        </w:rPr>
        <w:t xml:space="preserve"> </w:t>
      </w:r>
      <w:r w:rsidR="00EA6F87">
        <w:rPr>
          <w:color w:val="231F20"/>
        </w:rPr>
        <w:t>A</w:t>
      </w:r>
      <w:r w:rsidR="00EA6F87">
        <w:rPr>
          <w:color w:val="231F20"/>
          <w:spacing w:val="-14"/>
        </w:rPr>
        <w:t xml:space="preserve"> </w:t>
      </w:r>
      <w:r w:rsidR="00EA6F87">
        <w:rPr>
          <w:color w:val="231F20"/>
          <w:spacing w:val="1"/>
        </w:rPr>
        <w:t>U</w:t>
      </w:r>
      <w:r w:rsidR="00EA6F87">
        <w:rPr>
          <w:color w:val="231F20"/>
          <w:spacing w:val="-4"/>
        </w:rPr>
        <w:t>N</w:t>
      </w:r>
      <w:r w:rsidR="00EA6F87">
        <w:rPr>
          <w:color w:val="231F20"/>
          <w:spacing w:val="-2"/>
        </w:rPr>
        <w:t>I</w:t>
      </w:r>
      <w:r w:rsidR="00EA6F87">
        <w:rPr>
          <w:color w:val="231F20"/>
        </w:rPr>
        <w:t>T</w:t>
      </w:r>
      <w:r w:rsidR="00EA6F87">
        <w:rPr>
          <w:color w:val="231F20"/>
          <w:spacing w:val="-14"/>
        </w:rPr>
        <w:t xml:space="preserve"> </w:t>
      </w:r>
      <w:r w:rsidR="00EA6F87">
        <w:rPr>
          <w:color w:val="231F20"/>
          <w:spacing w:val="-6"/>
        </w:rPr>
        <w:t>O</w:t>
      </w:r>
      <w:r w:rsidR="00EA6F87">
        <w:rPr>
          <w:color w:val="231F20"/>
        </w:rPr>
        <w:t>N</w:t>
      </w:r>
      <w:r w:rsidR="00EA6F87">
        <w:rPr>
          <w:color w:val="231F20"/>
          <w:spacing w:val="-14"/>
        </w:rPr>
        <w:t xml:space="preserve"> </w:t>
      </w:r>
      <w:r w:rsidR="00EA6F87">
        <w:rPr>
          <w:color w:val="231F20"/>
        </w:rPr>
        <w:t>M</w:t>
      </w:r>
      <w:r w:rsidR="00EA6F87">
        <w:rPr>
          <w:color w:val="231F20"/>
          <w:spacing w:val="-4"/>
        </w:rPr>
        <w:t>U</w:t>
      </w:r>
      <w:r w:rsidR="00EA6F87">
        <w:rPr>
          <w:color w:val="231F20"/>
          <w:spacing w:val="-29"/>
        </w:rPr>
        <w:t>L</w:t>
      </w:r>
      <w:r w:rsidR="00EA6F87">
        <w:rPr>
          <w:color w:val="231F20"/>
          <w:spacing w:val="-1"/>
        </w:rPr>
        <w:t>T</w:t>
      </w:r>
      <w:r w:rsidR="00EA6F87">
        <w:rPr>
          <w:color w:val="231F20"/>
          <w:spacing w:val="-4"/>
        </w:rPr>
        <w:t>I</w:t>
      </w:r>
      <w:r w:rsidR="00EA6F87">
        <w:rPr>
          <w:color w:val="231F20"/>
          <w:spacing w:val="-6"/>
        </w:rPr>
        <w:t>P</w:t>
      </w:r>
      <w:r w:rsidR="00EA6F87">
        <w:rPr>
          <w:color w:val="231F20"/>
          <w:spacing w:val="-34"/>
        </w:rPr>
        <w:t>L</w:t>
      </w:r>
      <w:r w:rsidR="00EA6F87">
        <w:rPr>
          <w:color w:val="231F20"/>
        </w:rPr>
        <w:t>Y</w:t>
      </w:r>
      <w:r w:rsidR="00EA6F87">
        <w:rPr>
          <w:color w:val="231F20"/>
          <w:spacing w:val="-1"/>
        </w:rPr>
        <w:t>I</w:t>
      </w:r>
      <w:r w:rsidR="00EA6F87">
        <w:rPr>
          <w:color w:val="231F20"/>
          <w:spacing w:val="-9"/>
        </w:rPr>
        <w:t>N</w:t>
      </w:r>
      <w:r w:rsidR="00EA6F87">
        <w:rPr>
          <w:color w:val="231F20"/>
        </w:rPr>
        <w:t>G A</w:t>
      </w:r>
      <w:r w:rsidR="00EA6F87">
        <w:rPr>
          <w:color w:val="231F20"/>
          <w:spacing w:val="-14"/>
        </w:rPr>
        <w:t xml:space="preserve"> </w:t>
      </w:r>
      <w:r w:rsidR="00EA6F87">
        <w:rPr>
          <w:color w:val="231F20"/>
          <w:spacing w:val="-3"/>
        </w:rPr>
        <w:t>FRACTION</w:t>
      </w:r>
      <w:r w:rsidR="00EA6F87">
        <w:rPr>
          <w:color w:val="231F20"/>
          <w:spacing w:val="-14"/>
        </w:rPr>
        <w:t xml:space="preserve"> </w:t>
      </w:r>
      <w:r w:rsidR="00EA6F87">
        <w:rPr>
          <w:color w:val="231F20"/>
          <w:spacing w:val="-4"/>
        </w:rPr>
        <w:t>BY</w:t>
      </w:r>
      <w:r w:rsidR="00EA6F87">
        <w:rPr>
          <w:color w:val="231F20"/>
          <w:spacing w:val="-14"/>
        </w:rPr>
        <w:t xml:space="preserve"> </w:t>
      </w:r>
      <w:r w:rsidR="00EA6F87">
        <w:rPr>
          <w:color w:val="231F20"/>
        </w:rPr>
        <w:t>A</w:t>
      </w:r>
      <w:r w:rsidR="00EA6F87">
        <w:rPr>
          <w:color w:val="231F20"/>
          <w:spacing w:val="-14"/>
        </w:rPr>
        <w:t xml:space="preserve"> </w:t>
      </w:r>
      <w:r w:rsidR="00EA6F87">
        <w:rPr>
          <w:color w:val="231F20"/>
          <w:spacing w:val="-3"/>
        </w:rPr>
        <w:t>WHOLE</w:t>
      </w:r>
      <w:r w:rsidR="00EA6F87">
        <w:rPr>
          <w:color w:val="231F20"/>
          <w:spacing w:val="-14"/>
        </w:rPr>
        <w:t xml:space="preserve"> </w:t>
      </w:r>
      <w:r w:rsidR="00EA6F87">
        <w:rPr>
          <w:color w:val="231F20"/>
          <w:spacing w:val="-3"/>
        </w:rPr>
        <w:t>NUMBER</w:t>
      </w:r>
    </w:p>
    <w:p w14:paraId="04B45866" w14:textId="77777777" w:rsidR="00954DA0" w:rsidRDefault="00954DA0">
      <w:pPr>
        <w:spacing w:before="11"/>
        <w:rPr>
          <w:rFonts w:ascii="Caecilia LT Std Roman" w:eastAsia="Caecilia LT Std Roman" w:hAnsi="Caecilia LT Std Roman" w:cs="Caecilia LT Std Roman"/>
          <w:b/>
          <w:bCs/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843"/>
        <w:gridCol w:w="1701"/>
        <w:gridCol w:w="1701"/>
        <w:gridCol w:w="1559"/>
        <w:gridCol w:w="19"/>
        <w:gridCol w:w="1578"/>
      </w:tblGrid>
      <w:tr w:rsidR="00954DA0" w14:paraId="78F2263D" w14:textId="77777777" w:rsidTr="00D75980">
        <w:trPr>
          <w:trHeight w:hRule="exact" w:val="877"/>
        </w:trPr>
        <w:tc>
          <w:tcPr>
            <w:tcW w:w="2340" w:type="dxa"/>
            <w:vMerge w:val="restart"/>
            <w:tcBorders>
              <w:top w:val="single" w:sz="24" w:space="0" w:color="BCBEC0"/>
              <w:left w:val="single" w:sz="24" w:space="0" w:color="BCBEC0"/>
              <w:right w:val="single" w:sz="24" w:space="0" w:color="BCBEC0"/>
            </w:tcBorders>
            <w:shd w:val="clear" w:color="auto" w:fill="E6E7E8"/>
          </w:tcPr>
          <w:p w14:paraId="15B00637" w14:textId="77777777" w:rsidR="00954DA0" w:rsidRDefault="00EA6F87" w:rsidP="00D75980">
            <w:pPr>
              <w:pStyle w:val="TableParagraph"/>
              <w:spacing w:before="80"/>
              <w:jc w:val="center"/>
              <w:rPr>
                <w:rFonts w:ascii="Facit"/>
                <w:b/>
                <w:color w:val="231F20"/>
                <w:spacing w:val="-11"/>
                <w:sz w:val="26"/>
              </w:rPr>
            </w:pPr>
            <w:r>
              <w:rPr>
                <w:rFonts w:ascii="Facit"/>
                <w:b/>
                <w:color w:val="231F20"/>
                <w:spacing w:val="-11"/>
                <w:sz w:val="26"/>
              </w:rPr>
              <w:t>Names</w:t>
            </w:r>
          </w:p>
          <w:p w14:paraId="1CEB388F" w14:textId="77777777" w:rsidR="00B02EEC" w:rsidRDefault="000D0058" w:rsidP="00D75980">
            <w:pPr>
              <w:pStyle w:val="TableParagraph"/>
              <w:spacing w:before="80"/>
              <w:ind w:left="57"/>
              <w:rPr>
                <w:rFonts w:ascii="Facit"/>
                <w:b/>
                <w:color w:val="231F20"/>
                <w:spacing w:val="-11"/>
                <w:sz w:val="26"/>
              </w:rPr>
            </w:pPr>
            <w:r>
              <w:rPr>
                <w:rFonts w:ascii="Facit"/>
                <w:b/>
                <w:noProof/>
                <w:color w:val="231F20"/>
                <w:spacing w:val="-11"/>
                <w:sz w:val="26"/>
                <w:lang w:val="en-IN" w:eastAsia="en-IN"/>
              </w:rPr>
              <w:pict w14:anchorId="06E591DB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2" type="#_x0000_t67" style="position:absolute;left:0;text-align:left;margin-left:51.4pt;margin-top:4.85pt;width:10.3pt;height:25.95pt;z-index:251661312" fillcolor="black [3213]">
                  <v:textbox style="layout-flow:vertical-ideographic"/>
                </v:shape>
              </w:pict>
            </w:r>
          </w:p>
          <w:p w14:paraId="51A434D0" w14:textId="77777777" w:rsidR="003D3186" w:rsidRDefault="003D3186" w:rsidP="00D75980">
            <w:pPr>
              <w:pStyle w:val="TableParagraph"/>
              <w:spacing w:before="80"/>
              <w:ind w:left="57"/>
              <w:rPr>
                <w:rFonts w:ascii="Facit" w:eastAsia="Facit" w:hAnsi="Facit" w:cs="Facit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  <w:shd w:val="clear" w:color="auto" w:fill="6D6E71"/>
          </w:tcPr>
          <w:p w14:paraId="238AE4D5" w14:textId="77777777" w:rsidR="00954DA0" w:rsidRDefault="00EA6F87" w:rsidP="00D75980">
            <w:pPr>
              <w:pStyle w:val="TableParagraph"/>
              <w:spacing w:before="80"/>
              <w:ind w:left="57"/>
              <w:jc w:val="center"/>
              <w:rPr>
                <w:rFonts w:ascii="Facit" w:eastAsia="Facit" w:hAnsi="Facit" w:cs="Facit"/>
                <w:sz w:val="26"/>
                <w:szCs w:val="26"/>
              </w:rPr>
            </w:pPr>
            <w:r>
              <w:rPr>
                <w:rFonts w:ascii="Facit"/>
                <w:b/>
                <w:color w:val="FFFFFF"/>
                <w:spacing w:val="13"/>
                <w:sz w:val="26"/>
              </w:rPr>
              <w:t>UT</w:t>
            </w:r>
            <w:r>
              <w:rPr>
                <w:rFonts w:ascii="Facit"/>
                <w:b/>
                <w:color w:val="FFFFFF"/>
                <w:spacing w:val="11"/>
                <w:sz w:val="26"/>
              </w:rPr>
              <w:t>IL</w:t>
            </w:r>
            <w:r>
              <w:rPr>
                <w:rFonts w:ascii="Facit"/>
                <w:b/>
                <w:color w:val="FFFFFF"/>
                <w:spacing w:val="13"/>
                <w:sz w:val="26"/>
              </w:rPr>
              <w:t>I</w:t>
            </w:r>
            <w:r>
              <w:rPr>
                <w:rFonts w:ascii="Facit"/>
                <w:b/>
                <w:color w:val="FFFFFF"/>
                <w:spacing w:val="23"/>
                <w:sz w:val="26"/>
              </w:rPr>
              <w:t>T</w:t>
            </w:r>
            <w:r>
              <w:rPr>
                <w:rFonts w:ascii="Facit"/>
                <w:b/>
                <w:color w:val="FFFFFF"/>
                <w:sz w:val="26"/>
              </w:rPr>
              <w:t>Y</w:t>
            </w:r>
          </w:p>
        </w:tc>
        <w:tc>
          <w:tcPr>
            <w:tcW w:w="3402" w:type="dxa"/>
            <w:gridSpan w:val="2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  <w:shd w:val="clear" w:color="auto" w:fill="6D6E71"/>
          </w:tcPr>
          <w:p w14:paraId="22798DFB" w14:textId="77777777" w:rsidR="00954DA0" w:rsidRDefault="00EA6F87" w:rsidP="00D75980">
            <w:pPr>
              <w:pStyle w:val="TableParagraph"/>
              <w:spacing w:before="80"/>
              <w:ind w:left="57"/>
              <w:jc w:val="center"/>
              <w:rPr>
                <w:rFonts w:ascii="Facit" w:eastAsia="Facit" w:hAnsi="Facit" w:cs="Facit"/>
                <w:sz w:val="26"/>
                <w:szCs w:val="26"/>
              </w:rPr>
            </w:pPr>
            <w:r>
              <w:rPr>
                <w:rFonts w:ascii="Facit"/>
                <w:b/>
                <w:color w:val="FFFFFF"/>
                <w:spacing w:val="11"/>
                <w:sz w:val="26"/>
              </w:rPr>
              <w:t>REASONING</w:t>
            </w:r>
            <w:r>
              <w:rPr>
                <w:rFonts w:ascii="Facit"/>
                <w:b/>
                <w:color w:val="FFFFFF"/>
                <w:spacing w:val="13"/>
                <w:sz w:val="26"/>
              </w:rPr>
              <w:t xml:space="preserve"> </w:t>
            </w:r>
            <w:r w:rsidR="00D75980">
              <w:rPr>
                <w:rFonts w:ascii="Facit"/>
                <w:b/>
                <w:color w:val="FFFFFF"/>
                <w:spacing w:val="13"/>
                <w:sz w:val="26"/>
              </w:rPr>
              <w:br/>
            </w:r>
            <w:r>
              <w:rPr>
                <w:rFonts w:ascii="Facit"/>
                <w:b/>
                <w:color w:val="FFFFFF"/>
                <w:spacing w:val="10"/>
                <w:sz w:val="26"/>
              </w:rPr>
              <w:t>STRATEGIES</w:t>
            </w:r>
          </w:p>
        </w:tc>
        <w:tc>
          <w:tcPr>
            <w:tcW w:w="3156" w:type="dxa"/>
            <w:gridSpan w:val="3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  <w:shd w:val="clear" w:color="auto" w:fill="6D6E71"/>
          </w:tcPr>
          <w:p w14:paraId="2C489E6A" w14:textId="77777777" w:rsidR="00954DA0" w:rsidRDefault="00EA6F87" w:rsidP="00D75980">
            <w:pPr>
              <w:pStyle w:val="TableParagraph"/>
              <w:spacing w:before="80"/>
              <w:ind w:left="57"/>
              <w:jc w:val="center"/>
              <w:rPr>
                <w:rFonts w:ascii="Facit" w:eastAsia="Facit" w:hAnsi="Facit" w:cs="Facit"/>
                <w:sz w:val="26"/>
                <w:szCs w:val="26"/>
              </w:rPr>
            </w:pPr>
            <w:r>
              <w:rPr>
                <w:rFonts w:ascii="Facit"/>
                <w:b/>
                <w:color w:val="FFFFFF"/>
                <w:spacing w:val="10"/>
                <w:sz w:val="26"/>
              </w:rPr>
              <w:t>AUTOMATICITIES</w:t>
            </w:r>
          </w:p>
        </w:tc>
      </w:tr>
      <w:tr w:rsidR="00954DA0" w14:paraId="34ACE71A" w14:textId="77777777" w:rsidTr="00D75980">
        <w:trPr>
          <w:trHeight w:hRule="exact" w:val="847"/>
        </w:trPr>
        <w:tc>
          <w:tcPr>
            <w:tcW w:w="2340" w:type="dxa"/>
            <w:vMerge/>
            <w:tcBorders>
              <w:left w:val="single" w:sz="24" w:space="0" w:color="BCBEC0"/>
              <w:bottom w:val="single" w:sz="24" w:space="0" w:color="BCBEC0"/>
              <w:right w:val="single" w:sz="24" w:space="0" w:color="BCBEC0"/>
            </w:tcBorders>
            <w:shd w:val="clear" w:color="auto" w:fill="E6E7E8"/>
          </w:tcPr>
          <w:p w14:paraId="7CB1FB47" w14:textId="77777777" w:rsidR="00954DA0" w:rsidRDefault="00954DA0"/>
        </w:tc>
        <w:tc>
          <w:tcPr>
            <w:tcW w:w="1843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  <w:shd w:val="clear" w:color="auto" w:fill="E6E7E8"/>
          </w:tcPr>
          <w:p w14:paraId="5301BC37" w14:textId="77777777" w:rsidR="00954DA0" w:rsidRPr="00D75980" w:rsidRDefault="00EA6F87" w:rsidP="00D75980">
            <w:pPr>
              <w:pStyle w:val="TableParagraph"/>
              <w:spacing w:before="80"/>
              <w:ind w:left="150" w:right="57"/>
              <w:rPr>
                <w:rFonts w:ascii="Facit" w:eastAsia="Facit" w:hAnsi="Facit" w:cs="Facit"/>
                <w:sz w:val="26"/>
                <w:szCs w:val="26"/>
              </w:rPr>
            </w:pPr>
            <w:r w:rsidRPr="00D75980">
              <w:rPr>
                <w:rFonts w:ascii="Facit" w:hAnsi="Facit"/>
                <w:b/>
                <w:color w:val="231F20"/>
                <w:sz w:val="26"/>
              </w:rPr>
              <w:t xml:space="preserve">Skip </w:t>
            </w:r>
            <w:r w:rsidR="00D75980" w:rsidRPr="00D75980">
              <w:rPr>
                <w:rFonts w:ascii="Facit" w:hAnsi="Facit"/>
                <w:b/>
                <w:color w:val="231F20"/>
                <w:sz w:val="26"/>
              </w:rPr>
              <w:br/>
            </w:r>
            <w:r w:rsidRPr="00D75980">
              <w:rPr>
                <w:rFonts w:ascii="Facit" w:hAnsi="Facit"/>
                <w:b/>
                <w:color w:val="231F20"/>
                <w:sz w:val="26"/>
              </w:rPr>
              <w:t>Counting</w:t>
            </w:r>
          </w:p>
        </w:tc>
        <w:tc>
          <w:tcPr>
            <w:tcW w:w="1701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  <w:shd w:val="clear" w:color="auto" w:fill="E6E7E8"/>
          </w:tcPr>
          <w:p w14:paraId="049E79B4" w14:textId="77777777" w:rsidR="00954DA0" w:rsidRPr="00D75980" w:rsidRDefault="00EA6F87" w:rsidP="00D75980">
            <w:pPr>
              <w:pStyle w:val="TableParagraph"/>
              <w:spacing w:before="109" w:line="300" w:lineRule="exact"/>
              <w:ind w:left="150" w:right="57"/>
              <w:rPr>
                <w:rFonts w:ascii="Facit" w:eastAsia="Facit" w:hAnsi="Facit" w:cs="Facit"/>
                <w:sz w:val="26"/>
                <w:szCs w:val="26"/>
              </w:rPr>
            </w:pPr>
            <w:r w:rsidRPr="00D75980">
              <w:rPr>
                <w:rFonts w:ascii="Facit" w:hAnsi="Facit"/>
                <w:b/>
                <w:color w:val="231F20"/>
                <w:sz w:val="26"/>
              </w:rPr>
              <w:t>Break Apart to Multiply</w:t>
            </w:r>
          </w:p>
        </w:tc>
        <w:tc>
          <w:tcPr>
            <w:tcW w:w="1701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  <w:shd w:val="clear" w:color="auto" w:fill="E6E7E8"/>
          </w:tcPr>
          <w:p w14:paraId="4EAF9B32" w14:textId="77777777" w:rsidR="00954DA0" w:rsidRPr="00D75980" w:rsidRDefault="00EA6F87" w:rsidP="00D75980">
            <w:pPr>
              <w:pStyle w:val="TableParagraph"/>
              <w:spacing w:before="80" w:line="326" w:lineRule="exact"/>
              <w:ind w:left="150" w:right="57"/>
              <w:rPr>
                <w:rFonts w:ascii="Facit" w:eastAsia="Facit" w:hAnsi="Facit" w:cs="Facit"/>
                <w:sz w:val="26"/>
                <w:szCs w:val="26"/>
              </w:rPr>
            </w:pPr>
            <w:r w:rsidRPr="00D75980">
              <w:rPr>
                <w:rFonts w:ascii="Facit" w:hAnsi="Facit"/>
                <w:b/>
                <w:color w:val="231F20"/>
                <w:sz w:val="26"/>
              </w:rPr>
              <w:t>Halve</w:t>
            </w:r>
          </w:p>
          <w:p w14:paraId="41E1BED5" w14:textId="77777777" w:rsidR="00954DA0" w:rsidRPr="00D75980" w:rsidRDefault="00EA6F87" w:rsidP="00D75980">
            <w:pPr>
              <w:pStyle w:val="TableParagraph"/>
              <w:spacing w:line="326" w:lineRule="exact"/>
              <w:ind w:left="150" w:right="57"/>
              <w:rPr>
                <w:rFonts w:ascii="Facit" w:eastAsia="Facit" w:hAnsi="Facit" w:cs="Facit"/>
                <w:sz w:val="26"/>
                <w:szCs w:val="26"/>
              </w:rPr>
            </w:pPr>
            <w:r w:rsidRPr="00D75980">
              <w:rPr>
                <w:rFonts w:ascii="Facit" w:hAnsi="Facit"/>
                <w:b/>
                <w:color w:val="231F20"/>
                <w:sz w:val="26"/>
              </w:rPr>
              <w:t>and Double</w:t>
            </w:r>
          </w:p>
        </w:tc>
        <w:tc>
          <w:tcPr>
            <w:tcW w:w="1578" w:type="dxa"/>
            <w:gridSpan w:val="2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  <w:shd w:val="clear" w:color="auto" w:fill="E6E7E8"/>
          </w:tcPr>
          <w:p w14:paraId="0C62B9EA" w14:textId="77777777" w:rsidR="00954DA0" w:rsidRPr="00D75980" w:rsidRDefault="00EA6F87" w:rsidP="00D75980">
            <w:pPr>
              <w:pStyle w:val="TableParagraph"/>
              <w:spacing w:before="109" w:line="300" w:lineRule="exact"/>
              <w:ind w:left="147" w:right="57"/>
              <w:rPr>
                <w:rFonts w:ascii="Facit" w:eastAsia="Facit" w:hAnsi="Facit" w:cs="Facit"/>
                <w:sz w:val="26"/>
                <w:szCs w:val="26"/>
              </w:rPr>
            </w:pPr>
            <w:r w:rsidRPr="00D75980">
              <w:rPr>
                <w:rFonts w:ascii="Facit" w:hAnsi="Facit"/>
                <w:b/>
                <w:color w:val="231F20"/>
                <w:sz w:val="26"/>
              </w:rPr>
              <w:t xml:space="preserve">Doubling </w:t>
            </w:r>
            <w:r w:rsidR="00D75980" w:rsidRPr="00D75980">
              <w:rPr>
                <w:rFonts w:ascii="Facit" w:hAnsi="Facit"/>
                <w:b/>
                <w:color w:val="231F20"/>
                <w:sz w:val="26"/>
              </w:rPr>
              <w:t>Numbers</w:t>
            </w:r>
          </w:p>
        </w:tc>
        <w:tc>
          <w:tcPr>
            <w:tcW w:w="1578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  <w:shd w:val="clear" w:color="auto" w:fill="E6E7E8"/>
          </w:tcPr>
          <w:p w14:paraId="4282F2E4" w14:textId="77777777" w:rsidR="00954DA0" w:rsidRPr="00D75980" w:rsidRDefault="00EA6F87" w:rsidP="00D75980">
            <w:pPr>
              <w:pStyle w:val="TableParagraph"/>
              <w:spacing w:before="109" w:line="300" w:lineRule="exact"/>
              <w:ind w:left="150" w:right="57"/>
              <w:rPr>
                <w:rFonts w:ascii="Facit" w:eastAsia="Facit" w:hAnsi="Facit" w:cs="Facit"/>
                <w:sz w:val="26"/>
                <w:szCs w:val="26"/>
              </w:rPr>
            </w:pPr>
            <w:r w:rsidRPr="00D75980">
              <w:rPr>
                <w:rFonts w:ascii="Facit" w:hAnsi="Facit"/>
                <w:b/>
                <w:color w:val="231F20"/>
                <w:sz w:val="26"/>
              </w:rPr>
              <w:t xml:space="preserve">Halving </w:t>
            </w:r>
            <w:r w:rsidR="00D75980" w:rsidRPr="00D75980">
              <w:rPr>
                <w:rFonts w:ascii="Facit" w:hAnsi="Facit"/>
                <w:b/>
                <w:color w:val="231F20"/>
                <w:sz w:val="26"/>
              </w:rPr>
              <w:t>Numbers</w:t>
            </w:r>
          </w:p>
        </w:tc>
      </w:tr>
      <w:tr w:rsidR="00954DA0" w14:paraId="25174D34" w14:textId="77777777" w:rsidTr="00D75980">
        <w:trPr>
          <w:trHeight w:hRule="exact" w:val="3034"/>
        </w:trPr>
        <w:tc>
          <w:tcPr>
            <w:tcW w:w="2340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14:paraId="682A94DA" w14:textId="77777777" w:rsidR="00954DA0" w:rsidRDefault="00954DA0"/>
        </w:tc>
        <w:tc>
          <w:tcPr>
            <w:tcW w:w="1843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14:paraId="449D692E" w14:textId="77777777" w:rsidR="00954DA0" w:rsidRDefault="00954DA0"/>
        </w:tc>
        <w:tc>
          <w:tcPr>
            <w:tcW w:w="1701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14:paraId="65D8D875" w14:textId="77777777" w:rsidR="00954DA0" w:rsidRDefault="00954DA0"/>
        </w:tc>
        <w:tc>
          <w:tcPr>
            <w:tcW w:w="1701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14:paraId="4AF4FD09" w14:textId="77777777" w:rsidR="00954DA0" w:rsidRDefault="00954DA0"/>
        </w:tc>
        <w:tc>
          <w:tcPr>
            <w:tcW w:w="1559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14:paraId="339C17C4" w14:textId="77777777" w:rsidR="00954DA0" w:rsidRDefault="00954DA0"/>
        </w:tc>
        <w:tc>
          <w:tcPr>
            <w:tcW w:w="1597" w:type="dxa"/>
            <w:gridSpan w:val="2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14:paraId="06487759" w14:textId="77777777" w:rsidR="00954DA0" w:rsidRDefault="00954DA0"/>
        </w:tc>
      </w:tr>
      <w:tr w:rsidR="00954DA0" w14:paraId="78705AC5" w14:textId="77777777" w:rsidTr="00D75980">
        <w:trPr>
          <w:trHeight w:hRule="exact" w:val="3034"/>
        </w:trPr>
        <w:tc>
          <w:tcPr>
            <w:tcW w:w="2340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14:paraId="09F97C64" w14:textId="77777777" w:rsidR="00954DA0" w:rsidRDefault="00954DA0"/>
        </w:tc>
        <w:tc>
          <w:tcPr>
            <w:tcW w:w="1843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14:paraId="4325BA28" w14:textId="77777777" w:rsidR="00954DA0" w:rsidRDefault="00954DA0"/>
        </w:tc>
        <w:tc>
          <w:tcPr>
            <w:tcW w:w="1701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14:paraId="1963625B" w14:textId="77777777" w:rsidR="00954DA0" w:rsidRDefault="00954DA0"/>
        </w:tc>
        <w:tc>
          <w:tcPr>
            <w:tcW w:w="1701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14:paraId="14C0FE06" w14:textId="77777777" w:rsidR="00954DA0" w:rsidRDefault="00954DA0"/>
        </w:tc>
        <w:tc>
          <w:tcPr>
            <w:tcW w:w="1559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14:paraId="4ADDF22A" w14:textId="77777777" w:rsidR="00954DA0" w:rsidRDefault="00954DA0"/>
        </w:tc>
        <w:tc>
          <w:tcPr>
            <w:tcW w:w="1597" w:type="dxa"/>
            <w:gridSpan w:val="2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14:paraId="3FA001C3" w14:textId="77777777" w:rsidR="00954DA0" w:rsidRDefault="00954DA0"/>
        </w:tc>
      </w:tr>
      <w:tr w:rsidR="00954DA0" w14:paraId="23898D73" w14:textId="77777777" w:rsidTr="00D75980">
        <w:trPr>
          <w:trHeight w:hRule="exact" w:val="3034"/>
        </w:trPr>
        <w:tc>
          <w:tcPr>
            <w:tcW w:w="2340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14:paraId="09573BF8" w14:textId="77777777" w:rsidR="00954DA0" w:rsidRDefault="00954DA0"/>
        </w:tc>
        <w:tc>
          <w:tcPr>
            <w:tcW w:w="1843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14:paraId="72A44B11" w14:textId="77777777" w:rsidR="00954DA0" w:rsidRDefault="00954DA0"/>
        </w:tc>
        <w:tc>
          <w:tcPr>
            <w:tcW w:w="1701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14:paraId="23E0D14D" w14:textId="77777777" w:rsidR="00954DA0" w:rsidRDefault="00954DA0"/>
        </w:tc>
        <w:tc>
          <w:tcPr>
            <w:tcW w:w="1701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14:paraId="02CA2FD9" w14:textId="77777777" w:rsidR="00954DA0" w:rsidRDefault="00954DA0"/>
        </w:tc>
        <w:tc>
          <w:tcPr>
            <w:tcW w:w="1559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14:paraId="219A4624" w14:textId="77777777" w:rsidR="00954DA0" w:rsidRDefault="00954DA0"/>
        </w:tc>
        <w:tc>
          <w:tcPr>
            <w:tcW w:w="1597" w:type="dxa"/>
            <w:gridSpan w:val="2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14:paraId="3681904C" w14:textId="77777777" w:rsidR="00954DA0" w:rsidRDefault="00954DA0"/>
        </w:tc>
      </w:tr>
    </w:tbl>
    <w:p w14:paraId="6F044672" w14:textId="77777777" w:rsidR="00954DA0" w:rsidRDefault="00954DA0">
      <w:pPr>
        <w:spacing w:before="10"/>
        <w:rPr>
          <w:rFonts w:ascii="Caecilia LT Std Roman" w:eastAsia="Caecilia LT Std Roman" w:hAnsi="Caecilia LT Std Roman" w:cs="Caecilia LT Std Roman"/>
          <w:b/>
          <w:bCs/>
          <w:sz w:val="15"/>
          <w:szCs w:val="15"/>
        </w:rPr>
      </w:pPr>
    </w:p>
    <w:p w14:paraId="120F832C" w14:textId="77777777" w:rsidR="00954DA0" w:rsidRDefault="00EA6F87">
      <w:pPr>
        <w:spacing w:before="45"/>
        <w:ind w:left="100"/>
        <w:rPr>
          <w:rFonts w:ascii="Facit" w:eastAsia="Facit" w:hAnsi="Facit" w:cs="Facit"/>
          <w:sz w:val="24"/>
          <w:szCs w:val="24"/>
        </w:rPr>
      </w:pPr>
      <w:r>
        <w:rPr>
          <w:rFonts w:ascii="Facit"/>
          <w:b/>
          <w:color w:val="231F20"/>
          <w:spacing w:val="-2"/>
          <w:sz w:val="24"/>
        </w:rPr>
        <w:t>Comments:</w:t>
      </w:r>
    </w:p>
    <w:p w14:paraId="7827D6EB" w14:textId="77777777" w:rsidR="00954DA0" w:rsidRDefault="00954DA0">
      <w:pPr>
        <w:rPr>
          <w:rFonts w:ascii="Facit" w:eastAsia="Facit" w:hAnsi="Facit" w:cs="Facit"/>
          <w:b/>
          <w:bCs/>
          <w:sz w:val="20"/>
          <w:szCs w:val="20"/>
        </w:rPr>
      </w:pPr>
    </w:p>
    <w:p w14:paraId="2B6CEE75" w14:textId="77777777" w:rsidR="00954DA0" w:rsidRDefault="00954DA0">
      <w:pPr>
        <w:rPr>
          <w:rFonts w:ascii="Facit" w:eastAsia="Facit" w:hAnsi="Facit" w:cs="Facit"/>
          <w:b/>
          <w:bCs/>
          <w:sz w:val="20"/>
          <w:szCs w:val="20"/>
        </w:rPr>
      </w:pPr>
    </w:p>
    <w:sectPr w:rsidR="00954D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64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BEE8" w14:textId="77777777" w:rsidR="00C058CF" w:rsidRDefault="00C058CF" w:rsidP="00C058CF">
      <w:r>
        <w:separator/>
      </w:r>
    </w:p>
  </w:endnote>
  <w:endnote w:type="continuationSeparator" w:id="0">
    <w:p w14:paraId="54079C8D" w14:textId="77777777" w:rsidR="00C058CF" w:rsidRDefault="00C058CF" w:rsidP="00C0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ecilia LT Std Roman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Facit">
    <w:altName w:val="Calibri"/>
    <w:panose1 w:val="00000000000000000000"/>
    <w:charset w:val="00"/>
    <w:family w:val="modern"/>
    <w:notTrueType/>
    <w:pitch w:val="variable"/>
    <w:sig w:usb0="800000AF" w:usb1="50006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4696" w14:textId="77777777" w:rsidR="000D0058" w:rsidRDefault="000D0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0A67" w14:textId="61B0718E" w:rsidR="00C058CF" w:rsidRPr="00C058CF" w:rsidRDefault="00C058CF" w:rsidP="00C058CF">
    <w:pPr>
      <w:spacing w:before="75" w:line="250" w:lineRule="auto"/>
      <w:ind w:left="100" w:right="112"/>
      <w:jc w:val="both"/>
      <w:rPr>
        <w:rFonts w:ascii="Caecilia LT Std Roman" w:eastAsia="Caecilia LT Std Roman" w:hAnsi="Caecilia LT Std Roman" w:cs="Caecilia LT Std Roman"/>
        <w:sz w:val="16"/>
        <w:szCs w:val="16"/>
      </w:rPr>
    </w:pP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>Retrieved</w:t>
    </w:r>
    <w:r>
      <w:rPr>
        <w:rFonts w:ascii="Caecilia LT Std Roman" w:eastAsia="Caecilia LT Std Roman" w:hAnsi="Caecilia LT Std Roman" w:cs="Caecilia LT Std Roman"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>from</w:t>
    </w:r>
    <w:r>
      <w:rPr>
        <w:rFonts w:ascii="Caecilia LT Std Roman" w:eastAsia="Caecilia LT Std Roman" w:hAnsi="Caecilia LT Std Roman" w:cs="Caecilia LT Std Roman"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the</w:t>
    </w:r>
    <w:r>
      <w:rPr>
        <w:rFonts w:ascii="Caecilia LT Std Roman" w:eastAsia="Caecilia LT Std Roman" w:hAnsi="Caecilia LT Std Roman" w:cs="Caecilia LT Std Roman"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companion</w:t>
    </w:r>
    <w:r>
      <w:rPr>
        <w:rFonts w:ascii="Caecilia LT Std Roman" w:eastAsia="Caecilia LT Std Roman" w:hAnsi="Caecilia LT Std Roman" w:cs="Caecilia LT Std Roman"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>website</w:t>
    </w:r>
    <w:r>
      <w:rPr>
        <w:rFonts w:ascii="Caecilia LT Std Roman" w:eastAsia="Caecilia LT Std Roman" w:hAnsi="Caecilia LT Std Roman" w:cs="Caecilia LT Std Roman"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for</w:t>
    </w:r>
    <w:r>
      <w:rPr>
        <w:rFonts w:ascii="Caecilia LT Std Roman" w:eastAsia="Caecilia LT Std Roman" w:hAnsi="Caecilia LT Std Roman" w:cs="Caecilia LT Std Roman"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pacing w:val="-1"/>
        <w:sz w:val="16"/>
        <w:szCs w:val="16"/>
      </w:rPr>
      <w:t>Figuring</w:t>
    </w:r>
    <w:r>
      <w:rPr>
        <w:rFonts w:ascii="Caecilia LT Std Roman" w:eastAsia="Caecilia LT Std Roman" w:hAnsi="Caecilia LT Std Roman" w:cs="Caecilia LT Std Roman"/>
        <w:i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z w:val="16"/>
        <w:szCs w:val="16"/>
      </w:rPr>
      <w:t>Out</w:t>
    </w:r>
    <w:r>
      <w:rPr>
        <w:rFonts w:ascii="Caecilia LT Std Roman" w:eastAsia="Caecilia LT Std Roman" w:hAnsi="Caecilia LT Std Roman" w:cs="Caecilia LT Std Roman"/>
        <w:i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pacing w:val="-1"/>
        <w:sz w:val="16"/>
        <w:szCs w:val="16"/>
      </w:rPr>
      <w:t>Fluency</w:t>
    </w:r>
    <w:r>
      <w:rPr>
        <w:rFonts w:ascii="Caecilia LT Std Roman" w:eastAsia="Caecilia LT Std Roman" w:hAnsi="Caecilia LT Std Roman" w:cs="Caecilia LT Std Roman"/>
        <w:i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z w:val="16"/>
        <w:szCs w:val="16"/>
      </w:rPr>
      <w:t>in</w:t>
    </w:r>
    <w:r>
      <w:rPr>
        <w:rFonts w:ascii="Caecilia LT Std Roman" w:eastAsia="Caecilia LT Std Roman" w:hAnsi="Caecilia LT Std Roman" w:cs="Caecilia LT Std Roman"/>
        <w:i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z w:val="16"/>
        <w:szCs w:val="16"/>
      </w:rPr>
      <w:t>Mathematics</w:t>
    </w:r>
    <w:r>
      <w:rPr>
        <w:rFonts w:ascii="Caecilia LT Std Roman" w:eastAsia="Caecilia LT Std Roman" w:hAnsi="Caecilia LT Std Roman" w:cs="Caecilia LT Std Roman"/>
        <w:i/>
        <w:color w:val="231F20"/>
        <w:spacing w:val="-19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pacing w:val="-2"/>
        <w:sz w:val="16"/>
        <w:szCs w:val="16"/>
      </w:rPr>
      <w:t>Teaching</w:t>
    </w:r>
    <w:r>
      <w:rPr>
        <w:rFonts w:ascii="Caecilia LT Std Roman" w:eastAsia="Caecilia LT Std Roman" w:hAnsi="Caecilia LT Std Roman" w:cs="Caecilia LT Std Roman"/>
        <w:i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z w:val="16"/>
        <w:szCs w:val="16"/>
      </w:rPr>
      <w:t>and</w:t>
    </w:r>
    <w:r>
      <w:rPr>
        <w:rFonts w:ascii="Caecilia LT Std Roman" w:eastAsia="Caecilia LT Std Roman" w:hAnsi="Caecilia LT Std Roman" w:cs="Caecilia LT Std Roman"/>
        <w:i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z w:val="16"/>
        <w:szCs w:val="16"/>
      </w:rPr>
      <w:t>Learning:</w:t>
    </w:r>
    <w:r>
      <w:rPr>
        <w:rFonts w:ascii="Caecilia LT Std Roman" w:eastAsia="Caecilia LT Std Roman" w:hAnsi="Caecilia LT Std Roman" w:cs="Caecilia LT Std Roman"/>
        <w:i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z w:val="16"/>
        <w:szCs w:val="16"/>
      </w:rPr>
      <w:t>Moving</w:t>
    </w:r>
    <w:r>
      <w:rPr>
        <w:rFonts w:ascii="Caecilia LT Std Roman" w:eastAsia="Caecilia LT Std Roman" w:hAnsi="Caecilia LT Std Roman" w:cs="Caecilia LT Std Roman"/>
        <w:i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pacing w:val="-1"/>
        <w:sz w:val="16"/>
        <w:szCs w:val="16"/>
      </w:rPr>
      <w:t>Beyond</w:t>
    </w:r>
    <w:r>
      <w:rPr>
        <w:rFonts w:ascii="Caecilia LT Std Roman" w:eastAsia="Caecilia LT Std Roman" w:hAnsi="Caecilia LT Std Roman" w:cs="Caecilia LT Std Roman"/>
        <w:i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z w:val="16"/>
        <w:szCs w:val="16"/>
      </w:rPr>
      <w:t>Basic</w:t>
    </w:r>
    <w:r>
      <w:rPr>
        <w:rFonts w:ascii="Caecilia LT Std Roman" w:eastAsia="Caecilia LT Std Roman" w:hAnsi="Caecilia LT Std Roman" w:cs="Caecilia LT Std Roman"/>
        <w:i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pacing w:val="-2"/>
        <w:sz w:val="16"/>
        <w:szCs w:val="16"/>
      </w:rPr>
      <w:t>Facts</w:t>
    </w:r>
    <w:r>
      <w:rPr>
        <w:rFonts w:ascii="Caecilia LT Std Roman" w:eastAsia="Caecilia LT Std Roman" w:hAnsi="Caecilia LT Std Roman" w:cs="Caecilia LT Std Roman"/>
        <w:i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z w:val="16"/>
        <w:szCs w:val="16"/>
      </w:rPr>
      <w:t>and</w:t>
    </w:r>
    <w:r>
      <w:rPr>
        <w:rFonts w:ascii="Caecilia LT Std Roman" w:eastAsia="Caecilia LT Std Roman" w:hAnsi="Caecilia LT Std Roman" w:cs="Caecilia LT Std Roman"/>
        <w:i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z w:val="16"/>
        <w:szCs w:val="16"/>
      </w:rPr>
      <w:t>Memorization,</w:t>
    </w:r>
    <w:r>
      <w:rPr>
        <w:rFonts w:ascii="Caecilia LT Std Roman" w:eastAsia="Caecilia LT Std Roman" w:hAnsi="Caecilia LT Std Roman" w:cs="Caecilia LT Std Roman"/>
        <w:i/>
        <w:color w:val="231F20"/>
        <w:spacing w:val="37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pacing w:val="-1"/>
        <w:sz w:val="16"/>
        <w:szCs w:val="16"/>
      </w:rPr>
      <w:t>Grades</w:t>
    </w:r>
    <w:r>
      <w:rPr>
        <w:rFonts w:ascii="Caecilia LT Std Roman" w:eastAsia="Caecilia LT Std Roman" w:hAnsi="Caecilia LT Std Roman" w:cs="Caecilia LT Std Roman"/>
        <w:i/>
        <w:color w:val="231F20"/>
        <w:spacing w:val="1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z w:val="16"/>
        <w:szCs w:val="16"/>
      </w:rPr>
      <w:t>K–8</w:t>
    </w:r>
    <w:r>
      <w:rPr>
        <w:rFonts w:ascii="Caecilia LT Std Roman" w:eastAsia="Caecilia LT Std Roman" w:hAnsi="Caecilia LT Std Roman" w:cs="Caecilia LT Std Roman"/>
        <w:i/>
        <w:color w:val="231F20"/>
        <w:spacing w:val="1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pacing w:val="-3"/>
        <w:sz w:val="16"/>
        <w:szCs w:val="16"/>
      </w:rPr>
      <w:t>by</w:t>
    </w:r>
    <w:r>
      <w:rPr>
        <w:rFonts w:ascii="Caecilia LT Std Roman" w:eastAsia="Caecilia LT Std Roman" w:hAnsi="Caecilia LT Std Roman" w:cs="Caecilia LT Std Roman"/>
        <w:color w:val="231F20"/>
        <w:spacing w:val="1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>Jennifer</w:t>
    </w:r>
    <w:r>
      <w:rPr>
        <w:rFonts w:ascii="Caecilia LT Std Roman" w:eastAsia="Caecilia LT Std Roman" w:hAnsi="Caecilia LT Std Roman" w:cs="Caecilia LT Std Roman"/>
        <w:color w:val="231F20"/>
        <w:spacing w:val="1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M.</w:t>
    </w:r>
    <w:r>
      <w:rPr>
        <w:rFonts w:ascii="Caecilia LT Std Roman" w:eastAsia="Caecilia LT Std Roman" w:hAnsi="Caecilia LT Std Roman" w:cs="Caecilia LT Std Roman"/>
        <w:color w:val="231F20"/>
        <w:spacing w:val="11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>Bay-Williams</w:t>
    </w:r>
    <w:r>
      <w:rPr>
        <w:rFonts w:ascii="Caecilia LT Std Roman" w:eastAsia="Caecilia LT Std Roman" w:hAnsi="Caecilia LT Std Roman" w:cs="Caecilia LT Std Roman"/>
        <w:color w:val="231F20"/>
        <w:spacing w:val="1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and</w:t>
    </w:r>
    <w:r>
      <w:rPr>
        <w:rFonts w:ascii="Caecilia LT Std Roman" w:eastAsia="Caecilia LT Std Roman" w:hAnsi="Caecilia LT Std Roman" w:cs="Caecilia LT Std Roman"/>
        <w:color w:val="231F20"/>
        <w:spacing w:val="1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>John</w:t>
    </w:r>
    <w:r>
      <w:rPr>
        <w:rFonts w:ascii="Caecilia LT Std Roman" w:eastAsia="Caecilia LT Std Roman" w:hAnsi="Caecilia LT Std Roman" w:cs="Caecilia LT Std Roman"/>
        <w:color w:val="231F20"/>
        <w:spacing w:val="1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pacing w:val="-3"/>
        <w:sz w:val="16"/>
        <w:szCs w:val="16"/>
      </w:rPr>
      <w:t>J.</w:t>
    </w:r>
    <w:r>
      <w:rPr>
        <w:rFonts w:ascii="Caecilia LT Std Roman" w:eastAsia="Caecilia LT Std Roman" w:hAnsi="Caecilia LT Std Roman" w:cs="Caecilia LT Std Roman"/>
        <w:color w:val="231F20"/>
        <w:spacing w:val="11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 xml:space="preserve">SanGiovanni.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Thousand</w:t>
    </w:r>
    <w:r>
      <w:rPr>
        <w:rFonts w:ascii="Caecilia LT Std Roman" w:eastAsia="Caecilia LT Std Roman" w:hAnsi="Caecilia LT Std Roman" w:cs="Caecilia LT Std Roman"/>
        <w:color w:val="231F20"/>
        <w:spacing w:val="1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Oaks,</w:t>
    </w:r>
    <w:r>
      <w:rPr>
        <w:rFonts w:ascii="Caecilia LT Std Roman" w:eastAsia="Caecilia LT Std Roman" w:hAnsi="Caecilia LT Std Roman" w:cs="Caecilia LT Std Roman"/>
        <w:color w:val="231F20"/>
        <w:spacing w:val="11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pacing w:val="-2"/>
        <w:sz w:val="16"/>
        <w:szCs w:val="16"/>
      </w:rPr>
      <w:t>CA:</w:t>
    </w:r>
    <w:r>
      <w:rPr>
        <w:rFonts w:ascii="Caecilia LT Std Roman" w:eastAsia="Caecilia LT Std Roman" w:hAnsi="Caecilia LT Std Roman" w:cs="Caecilia LT Std Roman"/>
        <w:color w:val="231F20"/>
        <w:spacing w:val="1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Corwin,</w:t>
    </w:r>
    <w:r>
      <w:rPr>
        <w:rFonts w:ascii="Caecilia LT Std Roman" w:eastAsia="Caecilia LT Std Roman" w:hAnsi="Caecilia LT Std Roman" w:cs="Caecilia LT Std Roman"/>
        <w:color w:val="231F20"/>
        <w:spacing w:val="11"/>
        <w:sz w:val="16"/>
        <w:szCs w:val="16"/>
      </w:rPr>
      <w:t xml:space="preserve"> </w:t>
    </w:r>
    <w:hyperlink r:id="rId1">
      <w:r>
        <w:rPr>
          <w:rFonts w:ascii="Caecilia LT Std Roman" w:eastAsia="Caecilia LT Std Roman" w:hAnsi="Caecilia LT Std Roman" w:cs="Caecilia LT Std Roman"/>
          <w:color w:val="231F20"/>
          <w:spacing w:val="-1"/>
          <w:sz w:val="16"/>
          <w:szCs w:val="16"/>
        </w:rPr>
        <w:t>www.corwin.com.</w:t>
      </w:r>
    </w:hyperlink>
    <w:r>
      <w:rPr>
        <w:rFonts w:ascii="Caecilia LT Std Roman" w:eastAsia="Caecilia LT Std Roman" w:hAnsi="Caecilia LT Std Roman" w:cs="Caecilia LT Std Roman"/>
        <w:color w:val="231F20"/>
        <w:spacing w:val="11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>Copyright</w:t>
    </w:r>
    <w:r>
      <w:rPr>
        <w:rFonts w:ascii="Caecilia LT Std Roman" w:eastAsia="Caecilia LT Std Roman" w:hAnsi="Caecilia LT Std Roman" w:cs="Caecilia LT Std Roman"/>
        <w:color w:val="231F20"/>
        <w:spacing w:val="1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©</w:t>
    </w:r>
    <w:r>
      <w:rPr>
        <w:rFonts w:ascii="Caecilia LT Std Roman" w:eastAsia="Caecilia LT Std Roman" w:hAnsi="Caecilia LT Std Roman" w:cs="Caecilia LT Std Roman"/>
        <w:color w:val="231F20"/>
        <w:spacing w:val="16"/>
        <w:sz w:val="16"/>
        <w:szCs w:val="16"/>
      </w:rPr>
      <w:t xml:space="preserve"> </w:t>
    </w:r>
    <w:r w:rsidR="00A32091"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2021</w:t>
    </w:r>
    <w:r>
      <w:rPr>
        <w:rFonts w:ascii="Caecilia LT Std Roman" w:eastAsia="Caecilia LT Std Roman" w:hAnsi="Caecilia LT Std Roman" w:cs="Caecilia LT Std Roman"/>
        <w:color w:val="231F20"/>
        <w:spacing w:val="1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pacing w:val="-3"/>
        <w:sz w:val="16"/>
        <w:szCs w:val="16"/>
      </w:rPr>
      <w:t>by</w:t>
    </w:r>
    <w:r>
      <w:rPr>
        <w:rFonts w:ascii="Caecilia LT Std Roman" w:eastAsia="Caecilia LT Std Roman" w:hAnsi="Caecilia LT Std Roman" w:cs="Caecilia LT Std Roman"/>
        <w:color w:val="231F20"/>
        <w:spacing w:val="51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 xml:space="preserve">Corwin 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>Press,</w:t>
    </w:r>
    <w:r>
      <w:rPr>
        <w:rFonts w:ascii="Caecilia LT Std Roman" w:eastAsia="Caecilia LT Std Roman" w:hAnsi="Caecilia LT Std Roman" w:cs="Caecilia LT Std Roman"/>
        <w:color w:val="231F20"/>
        <w:spacing w:val="-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Inc.</w:t>
    </w:r>
    <w:r>
      <w:rPr>
        <w:rFonts w:ascii="Caecilia LT Std Roman" w:eastAsia="Caecilia LT Std Roman" w:hAnsi="Caecilia LT Std Roman" w:cs="Caecilia LT Std Roman"/>
        <w:color w:val="231F20"/>
        <w:spacing w:val="-12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 xml:space="preserve">All rights 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>reserved.</w:t>
    </w:r>
    <w:r>
      <w:rPr>
        <w:rFonts w:ascii="Caecilia LT Std Roman" w:eastAsia="Caecilia LT Std Roman" w:hAnsi="Caecilia LT Std Roman" w:cs="Caecilia LT Std Roman"/>
        <w:color w:val="231F20"/>
        <w:spacing w:val="-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>Reproduction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 xml:space="preserve"> authorized for educational use </w:t>
    </w:r>
    <w:r>
      <w:rPr>
        <w:rFonts w:ascii="Caecilia LT Std Roman" w:eastAsia="Caecilia LT Std Roman" w:hAnsi="Caecilia LT Std Roman" w:cs="Caecilia LT Std Roman"/>
        <w:color w:val="231F20"/>
        <w:spacing w:val="-3"/>
        <w:sz w:val="16"/>
        <w:szCs w:val="16"/>
      </w:rPr>
      <w:t>by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 xml:space="preserve"> educators,</w:t>
    </w:r>
    <w:r>
      <w:rPr>
        <w:rFonts w:ascii="Caecilia LT Std Roman" w:eastAsia="Caecilia LT Std Roman" w:hAnsi="Caecilia LT Std Roman" w:cs="Caecilia LT Std Roman"/>
        <w:color w:val="231F20"/>
        <w:spacing w:val="-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 xml:space="preserve">local 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>school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 xml:space="preserve"> sites,</w:t>
    </w:r>
    <w:r>
      <w:rPr>
        <w:rFonts w:ascii="Caecilia LT Std Roman" w:eastAsia="Caecilia LT Std Roman" w:hAnsi="Caecilia LT Std Roman" w:cs="Caecilia LT Std Roman"/>
        <w:color w:val="231F20"/>
        <w:spacing w:val="-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 xml:space="preserve">and/or 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>noncommercial</w:t>
    </w:r>
    <w:r>
      <w:rPr>
        <w:rFonts w:ascii="Caecilia LT Std Roman" w:eastAsia="Caecilia LT Std Roman" w:hAnsi="Caecilia LT Std Roman" w:cs="Caecilia LT Std Roman"/>
        <w:color w:val="231F20"/>
        <w:spacing w:val="6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or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 xml:space="preserve"> nonpr</w:t>
    </w:r>
    <w:r>
      <w:rPr>
        <w:rFonts w:ascii="Caecilia LT Std Roman" w:eastAsia="Caecilia LT Std Roman" w:hAnsi="Caecilia LT Std Roman" w:cs="Caecilia LT Std Roman"/>
        <w:color w:val="231F20"/>
        <w:spacing w:val="-2"/>
        <w:sz w:val="16"/>
        <w:szCs w:val="16"/>
      </w:rPr>
      <w:t>ofit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entities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that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pacing w:val="-2"/>
        <w:sz w:val="16"/>
        <w:szCs w:val="16"/>
      </w:rPr>
      <w:t>have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 xml:space="preserve"> purchased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the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book.</w:t>
    </w:r>
    <w:r w:rsidR="000D0058">
      <w:rPr>
        <w:rFonts w:ascii="Caecilia LT Std Roman" w:eastAsia="Caecilia LT Std Roman" w:hAnsi="Caecilia LT Std Roman" w:cs="Caecilia LT Std Roman"/>
        <w:color w:val="231F20"/>
        <w:sz w:val="16"/>
        <w:szCs w:val="16"/>
      </w:rPr>
      <w:t xml:space="preserve"> Please see PDF in case the formatting of this file changes.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323F" w14:textId="77777777" w:rsidR="000D0058" w:rsidRDefault="000D0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5DCB9" w14:textId="77777777" w:rsidR="00C058CF" w:rsidRDefault="00C058CF" w:rsidP="00C058CF">
      <w:r>
        <w:separator/>
      </w:r>
    </w:p>
  </w:footnote>
  <w:footnote w:type="continuationSeparator" w:id="0">
    <w:p w14:paraId="17516DBE" w14:textId="77777777" w:rsidR="00C058CF" w:rsidRDefault="00C058CF" w:rsidP="00C05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12D3" w14:textId="77777777" w:rsidR="000D0058" w:rsidRDefault="000D0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0D01" w14:textId="77777777" w:rsidR="000D0058" w:rsidRDefault="000D0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067C" w14:textId="77777777" w:rsidR="000D0058" w:rsidRDefault="000D0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wszA3NDIzMDUztDRW0lEKTi0uzszPAykwrAUADjUpLSwAAAA="/>
  </w:docVars>
  <w:rsids>
    <w:rsidRoot w:val="00954DA0"/>
    <w:rsid w:val="000D0058"/>
    <w:rsid w:val="003D3186"/>
    <w:rsid w:val="008D3381"/>
    <w:rsid w:val="00954DA0"/>
    <w:rsid w:val="00A32091"/>
    <w:rsid w:val="00B02EEC"/>
    <w:rsid w:val="00C058CF"/>
    <w:rsid w:val="00C26A1D"/>
    <w:rsid w:val="00D75980"/>
    <w:rsid w:val="00E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0EBB51D"/>
  <w15:docId w15:val="{A9EF2B73-A280-4F14-AF35-EDDE617D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7"/>
      <w:ind w:left="2686" w:hanging="1201"/>
    </w:pPr>
    <w:rPr>
      <w:rFonts w:ascii="Caecilia LT Std Roman" w:eastAsia="Caecilia LT Std Roman" w:hAnsi="Caecilia LT Std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058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8CF"/>
  </w:style>
  <w:style w:type="paragraph" w:styleId="Footer">
    <w:name w:val="footer"/>
    <w:basedOn w:val="Normal"/>
    <w:link w:val="FooterChar"/>
    <w:uiPriority w:val="99"/>
    <w:unhideWhenUsed/>
    <w:rsid w:val="00C058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</Words>
  <Characters>217</Characters>
  <Application>Microsoft Office Word</Application>
  <DocSecurity>0</DocSecurity>
  <Lines>1</Lines>
  <Paragraphs>1</Paragraphs>
  <ScaleCrop>false</ScaleCrop>
  <Company>Integra Software services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Danita Mapes</cp:lastModifiedBy>
  <cp:revision>10</cp:revision>
  <dcterms:created xsi:type="dcterms:W3CDTF">2020-12-14T20:29:00Z</dcterms:created>
  <dcterms:modified xsi:type="dcterms:W3CDTF">2023-03-23T18:32:00Z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LastSaved">
    <vt:filetime>2020-12-14T00:00:00Z</vt:filetime>
  </property>
</Properties>
</file>