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A0" w:rsidRDefault="00A32091">
      <w:pPr>
        <w:pStyle w:val="BodyText"/>
        <w:spacing w:line="340" w:lineRule="exact"/>
        <w:ind w:right="1504"/>
        <w:rPr>
          <w:b w:val="0"/>
          <w:bCs w:val="0"/>
        </w:rPr>
      </w:pPr>
      <w:r>
        <w:pict>
          <v:group id="_x0000_s1026" style="position:absolute;left:0;text-align:left;margin-left:65pt;margin-top:88.1pt;width:9.25pt;height:29.8pt;z-index:-251656192;mso-position-horizontal-relative:page" coordorigin="1300,1762" coordsize="185,596">
            <v:group id="_x0000_s1030" style="position:absolute;left:1383;top:1792;width:2;height:398" coordorigin="1383,1792" coordsize="2,398">
              <v:shape id="_x0000_s1031" style="position:absolute;left:1383;top:1792;width:2;height:398" coordorigin="1383,1792" coordsize="0,398" path="m1383,1792r,398e" filled="f" strokecolor="#231f20" strokeweight="3pt">
                <v:path arrowok="t"/>
              </v:shape>
            </v:group>
            <v:group id="_x0000_s1027" style="position:absolute;left:1300;top:2080;width:185;height:278" coordorigin="1300,2080" coordsize="185,278">
              <v:shape id="_x0000_s1029" style="position:absolute;left:1300;top:2080;width:185;height:278" coordorigin="1300,2080" coordsize="185,278" path="m1300,2100r83,258l1454,2162r-66,l1378,2162r-61,-45l1300,2100xe" fillcolor="#231f20" stroked="f">
                <v:path arrowok="t"/>
              </v:shape>
              <v:shape id="_x0000_s1028" style="position:absolute;left:1300;top:2080;width:185;height:278" coordorigin="1300,2080" coordsize="185,278" path="m1484,2080r-50,53l1388,2162r66,l1484,2080xe" fillcolor="#231f20" stroked="f">
                <v:path arrowok="t"/>
              </v:shape>
            </v:group>
            <w10:wrap anchorx="page"/>
          </v:group>
        </w:pict>
      </w:r>
      <w:r w:rsidR="00EA6F87">
        <w:rPr>
          <w:color w:val="231F20"/>
          <w:spacing w:val="-6"/>
        </w:rPr>
        <w:t>O</w:t>
      </w:r>
      <w:r w:rsidR="00EA6F87">
        <w:rPr>
          <w:color w:val="231F20"/>
          <w:spacing w:val="-5"/>
        </w:rPr>
        <w:t>B</w:t>
      </w:r>
      <w:r w:rsidR="00EA6F87">
        <w:rPr>
          <w:color w:val="231F20"/>
          <w:spacing w:val="-6"/>
        </w:rPr>
        <w:t>S</w:t>
      </w:r>
      <w:r w:rsidR="00EA6F87">
        <w:rPr>
          <w:color w:val="231F20"/>
          <w:spacing w:val="-3"/>
        </w:rPr>
        <w:t>E</w:t>
      </w:r>
      <w:r w:rsidR="00EA6F87">
        <w:rPr>
          <w:color w:val="231F20"/>
          <w:spacing w:val="-6"/>
        </w:rPr>
        <w:t>R</w:t>
      </w:r>
      <w:r w:rsidR="00EA6F87">
        <w:rPr>
          <w:color w:val="231F20"/>
          <w:spacing w:val="-31"/>
        </w:rPr>
        <w:t>V</w:t>
      </w:r>
      <w:r w:rsidR="00EA6F87">
        <w:rPr>
          <w:color w:val="231F20"/>
          <w:spacing w:val="-27"/>
        </w:rPr>
        <w:t>A</w:t>
      </w:r>
      <w:r w:rsidR="00EA6F87">
        <w:rPr>
          <w:color w:val="231F20"/>
          <w:spacing w:val="-1"/>
        </w:rPr>
        <w:t>T</w:t>
      </w:r>
      <w:r w:rsidR="00EA6F87">
        <w:rPr>
          <w:color w:val="231F20"/>
          <w:spacing w:val="-8"/>
        </w:rPr>
        <w:t>I</w:t>
      </w:r>
      <w:r w:rsidR="00EA6F87">
        <w:rPr>
          <w:color w:val="231F20"/>
          <w:spacing w:val="-6"/>
        </w:rPr>
        <w:t>O</w:t>
      </w:r>
      <w:r w:rsidR="00EA6F87">
        <w:rPr>
          <w:color w:val="231F20"/>
        </w:rPr>
        <w:t>N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4"/>
        </w:rPr>
        <w:t>T</w:t>
      </w:r>
      <w:r w:rsidR="00EA6F87">
        <w:rPr>
          <w:color w:val="231F20"/>
          <w:spacing w:val="-3"/>
        </w:rPr>
        <w:t>O</w:t>
      </w:r>
      <w:r w:rsidR="00EA6F87">
        <w:rPr>
          <w:color w:val="231F20"/>
          <w:spacing w:val="-8"/>
        </w:rPr>
        <w:t>O</w:t>
      </w:r>
      <w:r w:rsidR="00EA6F87">
        <w:rPr>
          <w:color w:val="231F20"/>
        </w:rPr>
        <w:t>L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5"/>
        </w:rPr>
        <w:t>F</w:t>
      </w:r>
      <w:r w:rsidR="00EA6F87">
        <w:rPr>
          <w:color w:val="231F20"/>
          <w:spacing w:val="-7"/>
        </w:rPr>
        <w:t>O</w:t>
      </w:r>
      <w:r w:rsidR="00EA6F87">
        <w:rPr>
          <w:color w:val="231F20"/>
        </w:rPr>
        <w:t>R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</w:rPr>
        <w:t>A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1"/>
        </w:rPr>
        <w:t>U</w:t>
      </w:r>
      <w:r w:rsidR="00EA6F87">
        <w:rPr>
          <w:color w:val="231F20"/>
          <w:spacing w:val="-4"/>
        </w:rPr>
        <w:t>N</w:t>
      </w:r>
      <w:r w:rsidR="00EA6F87">
        <w:rPr>
          <w:color w:val="231F20"/>
          <w:spacing w:val="-2"/>
        </w:rPr>
        <w:t>I</w:t>
      </w:r>
      <w:r w:rsidR="00EA6F87">
        <w:rPr>
          <w:color w:val="231F20"/>
        </w:rPr>
        <w:t>T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6"/>
        </w:rPr>
        <w:t>O</w:t>
      </w:r>
      <w:r w:rsidR="00EA6F87">
        <w:rPr>
          <w:color w:val="231F20"/>
        </w:rPr>
        <w:t>N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</w:rPr>
        <w:t>M</w:t>
      </w:r>
      <w:r w:rsidR="00EA6F87">
        <w:rPr>
          <w:color w:val="231F20"/>
          <w:spacing w:val="-4"/>
        </w:rPr>
        <w:t>U</w:t>
      </w:r>
      <w:r w:rsidR="00EA6F87">
        <w:rPr>
          <w:color w:val="231F20"/>
          <w:spacing w:val="-29"/>
        </w:rPr>
        <w:t>L</w:t>
      </w:r>
      <w:r w:rsidR="00EA6F87">
        <w:rPr>
          <w:color w:val="231F20"/>
          <w:spacing w:val="-1"/>
        </w:rPr>
        <w:t>T</w:t>
      </w:r>
      <w:r w:rsidR="00EA6F87">
        <w:rPr>
          <w:color w:val="231F20"/>
          <w:spacing w:val="-4"/>
        </w:rPr>
        <w:t>I</w:t>
      </w:r>
      <w:r w:rsidR="00EA6F87">
        <w:rPr>
          <w:color w:val="231F20"/>
          <w:spacing w:val="-6"/>
        </w:rPr>
        <w:t>P</w:t>
      </w:r>
      <w:r w:rsidR="00EA6F87">
        <w:rPr>
          <w:color w:val="231F20"/>
          <w:spacing w:val="-34"/>
        </w:rPr>
        <w:t>L</w:t>
      </w:r>
      <w:r w:rsidR="00EA6F87">
        <w:rPr>
          <w:color w:val="231F20"/>
        </w:rPr>
        <w:t>Y</w:t>
      </w:r>
      <w:r w:rsidR="00EA6F87">
        <w:rPr>
          <w:color w:val="231F20"/>
          <w:spacing w:val="-1"/>
        </w:rPr>
        <w:t>I</w:t>
      </w:r>
      <w:r w:rsidR="00EA6F87">
        <w:rPr>
          <w:color w:val="231F20"/>
          <w:spacing w:val="-9"/>
        </w:rPr>
        <w:t>N</w:t>
      </w:r>
      <w:r w:rsidR="00EA6F87">
        <w:rPr>
          <w:color w:val="231F20"/>
        </w:rPr>
        <w:t>G A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3"/>
        </w:rPr>
        <w:t>FRACTION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4"/>
        </w:rPr>
        <w:t>BY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</w:rPr>
        <w:t>A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3"/>
        </w:rPr>
        <w:t>WHOLE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3"/>
        </w:rPr>
        <w:t>NUMBER</w:t>
      </w:r>
    </w:p>
    <w:p w:rsidR="00954DA0" w:rsidRDefault="00954DA0">
      <w:pPr>
        <w:spacing w:before="11"/>
        <w:rPr>
          <w:rFonts w:ascii="Caecilia LT Std Roman" w:eastAsia="Caecilia LT Std Roman" w:hAnsi="Caecilia LT Std Roman" w:cs="Caecilia LT Std Roman"/>
          <w:b/>
          <w:bCs/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843"/>
        <w:gridCol w:w="1701"/>
        <w:gridCol w:w="1701"/>
        <w:gridCol w:w="1559"/>
        <w:gridCol w:w="19"/>
        <w:gridCol w:w="1578"/>
      </w:tblGrid>
      <w:tr w:rsidR="00954DA0" w:rsidTr="00D75980">
        <w:trPr>
          <w:trHeight w:hRule="exact" w:val="877"/>
        </w:trPr>
        <w:tc>
          <w:tcPr>
            <w:tcW w:w="2340" w:type="dxa"/>
            <w:vMerge w:val="restart"/>
            <w:tcBorders>
              <w:top w:val="single" w:sz="24" w:space="0" w:color="BCBEC0"/>
              <w:left w:val="single" w:sz="24" w:space="0" w:color="BCBEC0"/>
              <w:right w:val="single" w:sz="24" w:space="0" w:color="BCBEC0"/>
            </w:tcBorders>
            <w:shd w:val="clear" w:color="auto" w:fill="E6E7E8"/>
          </w:tcPr>
          <w:p w:rsidR="00954DA0" w:rsidRDefault="00EA6F87" w:rsidP="00D75980">
            <w:pPr>
              <w:pStyle w:val="TableParagraph"/>
              <w:spacing w:before="80"/>
              <w:jc w:val="center"/>
              <w:rPr>
                <w:rFonts w:ascii="Facit"/>
                <w:b/>
                <w:color w:val="231F20"/>
                <w:spacing w:val="-11"/>
                <w:sz w:val="26"/>
              </w:rPr>
            </w:pPr>
            <w:r>
              <w:rPr>
                <w:rFonts w:ascii="Facit"/>
                <w:b/>
                <w:color w:val="231F20"/>
                <w:spacing w:val="-11"/>
                <w:sz w:val="26"/>
              </w:rPr>
              <w:t>Names</w:t>
            </w:r>
          </w:p>
          <w:p w:rsidR="00B02EEC" w:rsidRDefault="00A32091" w:rsidP="00D75980">
            <w:pPr>
              <w:pStyle w:val="TableParagraph"/>
              <w:spacing w:before="80"/>
              <w:ind w:left="57"/>
              <w:rPr>
                <w:rFonts w:ascii="Facit"/>
                <w:b/>
                <w:color w:val="231F20"/>
                <w:spacing w:val="-11"/>
                <w:sz w:val="26"/>
              </w:rPr>
            </w:pPr>
            <w:r>
              <w:rPr>
                <w:rFonts w:ascii="Facit"/>
                <w:b/>
                <w:noProof/>
                <w:color w:val="231F20"/>
                <w:spacing w:val="-11"/>
                <w:sz w:val="26"/>
                <w:lang w:val="en-IN" w:eastAsia="en-IN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left:0;text-align:left;margin-left:51.4pt;margin-top:4.85pt;width:10.3pt;height:25.95pt;z-index:251661312" fillcolor="black [3213]">
                  <v:textbox style="layout-flow:vertical-ideographic"/>
                </v:shape>
              </w:pict>
            </w:r>
          </w:p>
          <w:p w:rsidR="003D3186" w:rsidRDefault="003D3186" w:rsidP="00D75980">
            <w:pPr>
              <w:pStyle w:val="TableParagraph"/>
              <w:spacing w:before="80"/>
              <w:ind w:left="57"/>
              <w:rPr>
                <w:rFonts w:ascii="Facit" w:eastAsia="Facit" w:hAnsi="Facit" w:cs="Facit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6D6E71"/>
          </w:tcPr>
          <w:p w:rsidR="00954DA0" w:rsidRDefault="00EA6F87" w:rsidP="00D75980">
            <w:pPr>
              <w:pStyle w:val="TableParagraph"/>
              <w:spacing w:before="80"/>
              <w:ind w:left="57"/>
              <w:jc w:val="center"/>
              <w:rPr>
                <w:rFonts w:ascii="Facit" w:eastAsia="Facit" w:hAnsi="Facit" w:cs="Facit"/>
                <w:sz w:val="26"/>
                <w:szCs w:val="26"/>
              </w:rPr>
            </w:pPr>
            <w:r>
              <w:rPr>
                <w:rFonts w:ascii="Facit"/>
                <w:b/>
                <w:color w:val="FFFFFF"/>
                <w:spacing w:val="13"/>
                <w:sz w:val="26"/>
              </w:rPr>
              <w:t>UT</w:t>
            </w:r>
            <w:r>
              <w:rPr>
                <w:rFonts w:ascii="Facit"/>
                <w:b/>
                <w:color w:val="FFFFFF"/>
                <w:spacing w:val="11"/>
                <w:sz w:val="26"/>
              </w:rPr>
              <w:t>IL</w:t>
            </w:r>
            <w:r>
              <w:rPr>
                <w:rFonts w:ascii="Facit"/>
                <w:b/>
                <w:color w:val="FFFFFF"/>
                <w:spacing w:val="13"/>
                <w:sz w:val="26"/>
              </w:rPr>
              <w:t>I</w:t>
            </w:r>
            <w:r>
              <w:rPr>
                <w:rFonts w:ascii="Facit"/>
                <w:b/>
                <w:color w:val="FFFFFF"/>
                <w:spacing w:val="23"/>
                <w:sz w:val="26"/>
              </w:rPr>
              <w:t>T</w:t>
            </w:r>
            <w:r>
              <w:rPr>
                <w:rFonts w:ascii="Facit"/>
                <w:b/>
                <w:color w:val="FFFFFF"/>
                <w:sz w:val="26"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6D6E71"/>
          </w:tcPr>
          <w:p w:rsidR="00954DA0" w:rsidRDefault="00EA6F87" w:rsidP="00D75980">
            <w:pPr>
              <w:pStyle w:val="TableParagraph"/>
              <w:spacing w:before="80"/>
              <w:ind w:left="57"/>
              <w:jc w:val="center"/>
              <w:rPr>
                <w:rFonts w:ascii="Facit" w:eastAsia="Facit" w:hAnsi="Facit" w:cs="Facit"/>
                <w:sz w:val="26"/>
                <w:szCs w:val="26"/>
              </w:rPr>
            </w:pPr>
            <w:r>
              <w:rPr>
                <w:rFonts w:ascii="Facit"/>
                <w:b/>
                <w:color w:val="FFFFFF"/>
                <w:spacing w:val="11"/>
                <w:sz w:val="26"/>
              </w:rPr>
              <w:t>REASONING</w:t>
            </w:r>
            <w:r>
              <w:rPr>
                <w:rFonts w:ascii="Facit"/>
                <w:b/>
                <w:color w:val="FFFFFF"/>
                <w:spacing w:val="13"/>
                <w:sz w:val="26"/>
              </w:rPr>
              <w:t xml:space="preserve"> </w:t>
            </w:r>
            <w:r w:rsidR="00D75980">
              <w:rPr>
                <w:rFonts w:ascii="Facit"/>
                <w:b/>
                <w:color w:val="FFFFFF"/>
                <w:spacing w:val="13"/>
                <w:sz w:val="26"/>
              </w:rPr>
              <w:br/>
            </w:r>
            <w:r>
              <w:rPr>
                <w:rFonts w:ascii="Facit"/>
                <w:b/>
                <w:color w:val="FFFFFF"/>
                <w:spacing w:val="10"/>
                <w:sz w:val="26"/>
              </w:rPr>
              <w:t>STRATEGIES</w:t>
            </w:r>
          </w:p>
        </w:tc>
        <w:tc>
          <w:tcPr>
            <w:tcW w:w="3156" w:type="dxa"/>
            <w:gridSpan w:val="3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6D6E71"/>
          </w:tcPr>
          <w:p w:rsidR="00954DA0" w:rsidRDefault="00EA6F87" w:rsidP="00D75980">
            <w:pPr>
              <w:pStyle w:val="TableParagraph"/>
              <w:spacing w:before="80"/>
              <w:ind w:left="57"/>
              <w:jc w:val="center"/>
              <w:rPr>
                <w:rFonts w:ascii="Facit" w:eastAsia="Facit" w:hAnsi="Facit" w:cs="Facit"/>
                <w:sz w:val="26"/>
                <w:szCs w:val="26"/>
              </w:rPr>
            </w:pPr>
            <w:r>
              <w:rPr>
                <w:rFonts w:ascii="Facit"/>
                <w:b/>
                <w:color w:val="FFFFFF"/>
                <w:spacing w:val="10"/>
                <w:sz w:val="26"/>
              </w:rPr>
              <w:t>AUTOMATICITIES</w:t>
            </w:r>
          </w:p>
        </w:tc>
      </w:tr>
      <w:tr w:rsidR="00954DA0" w:rsidTr="00D75980">
        <w:trPr>
          <w:trHeight w:hRule="exact" w:val="847"/>
        </w:trPr>
        <w:tc>
          <w:tcPr>
            <w:tcW w:w="2340" w:type="dxa"/>
            <w:vMerge/>
            <w:tcBorders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:rsidR="00954DA0" w:rsidRDefault="00954DA0"/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:rsidR="00954DA0" w:rsidRPr="00D75980" w:rsidRDefault="00EA6F87" w:rsidP="00D75980">
            <w:pPr>
              <w:pStyle w:val="TableParagraph"/>
              <w:spacing w:before="80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 xml:space="preserve">Skip </w:t>
            </w:r>
            <w:r w:rsidR="00D75980" w:rsidRPr="00D75980">
              <w:rPr>
                <w:rFonts w:ascii="Facit" w:hAnsi="Facit"/>
                <w:b/>
                <w:color w:val="231F20"/>
                <w:sz w:val="26"/>
              </w:rPr>
              <w:br/>
            </w:r>
            <w:r w:rsidRPr="00D75980">
              <w:rPr>
                <w:rFonts w:ascii="Facit" w:hAnsi="Facit"/>
                <w:b/>
                <w:color w:val="231F20"/>
                <w:sz w:val="26"/>
              </w:rPr>
              <w:t>Counting</w:t>
            </w:r>
          </w:p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:rsidR="00954DA0" w:rsidRPr="00D75980" w:rsidRDefault="00EA6F87" w:rsidP="00D75980">
            <w:pPr>
              <w:pStyle w:val="TableParagraph"/>
              <w:spacing w:before="109" w:line="300" w:lineRule="exact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>Break Apart to Multiply</w:t>
            </w:r>
          </w:p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:rsidR="00954DA0" w:rsidRPr="00D75980" w:rsidRDefault="00EA6F87" w:rsidP="00D75980">
            <w:pPr>
              <w:pStyle w:val="TableParagraph"/>
              <w:spacing w:before="80" w:line="326" w:lineRule="exact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>Halve</w:t>
            </w:r>
          </w:p>
          <w:p w:rsidR="00954DA0" w:rsidRPr="00D75980" w:rsidRDefault="00EA6F87" w:rsidP="00D75980">
            <w:pPr>
              <w:pStyle w:val="TableParagraph"/>
              <w:spacing w:line="326" w:lineRule="exact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>and Double</w:t>
            </w:r>
          </w:p>
        </w:tc>
        <w:tc>
          <w:tcPr>
            <w:tcW w:w="1578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:rsidR="00954DA0" w:rsidRPr="00D75980" w:rsidRDefault="00EA6F87" w:rsidP="00D75980">
            <w:pPr>
              <w:pStyle w:val="TableParagraph"/>
              <w:spacing w:before="109" w:line="300" w:lineRule="exact"/>
              <w:ind w:left="147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 xml:space="preserve">Doubling </w:t>
            </w:r>
            <w:r w:rsidR="00D75980" w:rsidRPr="00D75980">
              <w:rPr>
                <w:rFonts w:ascii="Facit" w:hAnsi="Facit"/>
                <w:b/>
                <w:color w:val="231F20"/>
                <w:sz w:val="26"/>
              </w:rPr>
              <w:t>Numbers</w:t>
            </w:r>
          </w:p>
        </w:tc>
        <w:tc>
          <w:tcPr>
            <w:tcW w:w="157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:rsidR="00954DA0" w:rsidRPr="00D75980" w:rsidRDefault="00EA6F87" w:rsidP="00D75980">
            <w:pPr>
              <w:pStyle w:val="TableParagraph"/>
              <w:spacing w:before="109" w:line="300" w:lineRule="exact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 xml:space="preserve">Halving </w:t>
            </w:r>
            <w:r w:rsidR="00D75980" w:rsidRPr="00D75980">
              <w:rPr>
                <w:rFonts w:ascii="Facit" w:hAnsi="Facit"/>
                <w:b/>
                <w:color w:val="231F20"/>
                <w:sz w:val="26"/>
              </w:rPr>
              <w:t>Numbers</w:t>
            </w:r>
          </w:p>
        </w:tc>
      </w:tr>
      <w:tr w:rsidR="00954DA0" w:rsidTr="00D75980">
        <w:trPr>
          <w:trHeight w:hRule="exact" w:val="3034"/>
        </w:trPr>
        <w:tc>
          <w:tcPr>
            <w:tcW w:w="2340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559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597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</w:tr>
      <w:tr w:rsidR="00954DA0" w:rsidTr="00D75980">
        <w:trPr>
          <w:trHeight w:hRule="exact" w:val="3034"/>
        </w:trPr>
        <w:tc>
          <w:tcPr>
            <w:tcW w:w="2340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559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597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</w:tr>
      <w:tr w:rsidR="00954DA0" w:rsidTr="00D75980">
        <w:trPr>
          <w:trHeight w:hRule="exact" w:val="3034"/>
        </w:trPr>
        <w:tc>
          <w:tcPr>
            <w:tcW w:w="2340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559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tc>
          <w:tcPr>
            <w:tcW w:w="1597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954DA0" w:rsidRDefault="00954DA0"/>
        </w:tc>
        <w:bookmarkStart w:id="0" w:name="_GoBack"/>
        <w:bookmarkEnd w:id="0"/>
      </w:tr>
    </w:tbl>
    <w:p w:rsidR="00954DA0" w:rsidRDefault="00954DA0">
      <w:pPr>
        <w:spacing w:before="10"/>
        <w:rPr>
          <w:rFonts w:ascii="Caecilia LT Std Roman" w:eastAsia="Caecilia LT Std Roman" w:hAnsi="Caecilia LT Std Roman" w:cs="Caecilia LT Std Roman"/>
          <w:b/>
          <w:bCs/>
          <w:sz w:val="15"/>
          <w:szCs w:val="15"/>
        </w:rPr>
      </w:pPr>
    </w:p>
    <w:p w:rsidR="00954DA0" w:rsidRDefault="00EA6F87">
      <w:pPr>
        <w:spacing w:before="45"/>
        <w:ind w:left="100"/>
        <w:rPr>
          <w:rFonts w:ascii="Facit" w:eastAsia="Facit" w:hAnsi="Facit" w:cs="Facit"/>
          <w:sz w:val="24"/>
          <w:szCs w:val="24"/>
        </w:rPr>
      </w:pPr>
      <w:r>
        <w:rPr>
          <w:rFonts w:ascii="Facit"/>
          <w:b/>
          <w:color w:val="231F20"/>
          <w:spacing w:val="-2"/>
          <w:sz w:val="24"/>
        </w:rPr>
        <w:t>Comments:</w:t>
      </w:r>
    </w:p>
    <w:p w:rsidR="00954DA0" w:rsidRDefault="00954DA0">
      <w:pPr>
        <w:rPr>
          <w:rFonts w:ascii="Facit" w:eastAsia="Facit" w:hAnsi="Facit" w:cs="Facit"/>
          <w:b/>
          <w:bCs/>
          <w:sz w:val="20"/>
          <w:szCs w:val="20"/>
        </w:rPr>
      </w:pPr>
    </w:p>
    <w:p w:rsidR="00954DA0" w:rsidRDefault="00954DA0">
      <w:pPr>
        <w:rPr>
          <w:rFonts w:ascii="Facit" w:eastAsia="Facit" w:hAnsi="Facit" w:cs="Facit"/>
          <w:b/>
          <w:bCs/>
          <w:sz w:val="20"/>
          <w:szCs w:val="20"/>
        </w:rPr>
      </w:pPr>
    </w:p>
    <w:sectPr w:rsidR="00954DA0">
      <w:footerReference w:type="default" r:id="rId6"/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CF" w:rsidRDefault="00C058CF" w:rsidP="00C058CF">
      <w:r>
        <w:separator/>
      </w:r>
    </w:p>
  </w:endnote>
  <w:endnote w:type="continuationSeparator" w:id="0">
    <w:p w:rsidR="00C058CF" w:rsidRDefault="00C058CF" w:rsidP="00C0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ecilia LT Std Roman">
    <w:altName w:val="Caecilia LT Std Roman"/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Facit">
    <w:altName w:val="Facit"/>
    <w:panose1 w:val="00000500000000000000"/>
    <w:charset w:val="00"/>
    <w:family w:val="modern"/>
    <w:notTrueType/>
    <w:pitch w:val="variable"/>
    <w:sig w:usb0="800000AF" w:usb1="50006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CF" w:rsidRPr="00C058CF" w:rsidRDefault="00C058CF" w:rsidP="00C058CF">
    <w:pPr>
      <w:spacing w:before="75" w:line="250" w:lineRule="auto"/>
      <w:ind w:left="100" w:right="112"/>
      <w:jc w:val="both"/>
      <w:rPr>
        <w:rFonts w:ascii="Caecilia LT Std Roman" w:eastAsia="Caecilia LT Std Roman" w:hAnsi="Caecilia LT Std Roman" w:cs="Caecilia LT Std Roman"/>
        <w:sz w:val="16"/>
        <w:szCs w:val="16"/>
      </w:rPr>
    </w:pP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Retrieved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from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the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companion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website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for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Figuring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Out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Fluency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in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Mathematics</w:t>
    </w:r>
    <w:r>
      <w:rPr>
        <w:rFonts w:ascii="Caecilia LT Std Roman" w:eastAsia="Caecilia LT Std Roman" w:hAnsi="Caecilia LT Std Roman" w:cs="Caecilia LT Std Roman"/>
        <w:i/>
        <w:color w:val="231F20"/>
        <w:spacing w:val="-19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2"/>
        <w:sz w:val="16"/>
        <w:szCs w:val="16"/>
      </w:rPr>
      <w:t>Teaching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and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Learning: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Moving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Beyond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Basic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2"/>
        <w:sz w:val="16"/>
        <w:szCs w:val="16"/>
      </w:rPr>
      <w:t>Facts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and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Memorization,</w:t>
    </w:r>
    <w:r>
      <w:rPr>
        <w:rFonts w:ascii="Caecilia LT Std Roman" w:eastAsia="Caecilia LT Std Roman" w:hAnsi="Caecilia LT Std Roman" w:cs="Caecilia LT Std Roman"/>
        <w:i/>
        <w:color w:val="231F20"/>
        <w:spacing w:val="37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Grades</w:t>
    </w:r>
    <w:r>
      <w:rPr>
        <w:rFonts w:ascii="Caecilia LT Std Roman" w:eastAsia="Caecilia LT Std Roman" w:hAnsi="Caecilia LT Std Roman" w:cs="Caecilia LT Std Roman"/>
        <w:i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K–8</w:t>
    </w:r>
    <w:r>
      <w:rPr>
        <w:rFonts w:ascii="Caecilia LT Std Roman" w:eastAsia="Caecilia LT Std Roman" w:hAnsi="Caecilia LT Std Roman" w:cs="Caecilia LT Std Roman"/>
        <w:i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by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Jennifer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M.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Bay-Williams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and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John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J.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SanGiovanni.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Thousand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Oaks,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2"/>
        <w:sz w:val="16"/>
        <w:szCs w:val="16"/>
      </w:rPr>
      <w:t>CA: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Corwin,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hyperlink r:id="rId1">
      <w:r>
        <w:rPr>
          <w:rFonts w:ascii="Caecilia LT Std Roman" w:eastAsia="Caecilia LT Std Roman" w:hAnsi="Caecilia LT Std Roman" w:cs="Caecilia LT Std Roman"/>
          <w:color w:val="231F20"/>
          <w:spacing w:val="-1"/>
          <w:sz w:val="16"/>
          <w:szCs w:val="16"/>
        </w:rPr>
        <w:t>www.corwin.com.</w:t>
      </w:r>
    </w:hyperlink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Copyright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©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 w:rsidR="00A32091"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2021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by</w:t>
    </w:r>
    <w:r>
      <w:rPr>
        <w:rFonts w:ascii="Caecilia LT Std Roman" w:eastAsia="Caecilia LT Std Roman" w:hAnsi="Caecilia LT Std Roman" w:cs="Caecilia LT Std Roman"/>
        <w:color w:val="231F20"/>
        <w:spacing w:val="5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Corwin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Press,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Inc.</w:t>
    </w:r>
    <w:r>
      <w:rPr>
        <w:rFonts w:ascii="Caecilia LT Std Roman" w:eastAsia="Caecilia LT Std Roman" w:hAnsi="Caecilia LT Std Roman" w:cs="Caecilia LT Std Roman"/>
        <w:color w:val="231F20"/>
        <w:spacing w:val="-12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All rights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reserved.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Reproduction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authorized for educational use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by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educators,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local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school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sites,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and/or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noncommercial</w:t>
    </w:r>
    <w:r>
      <w:rPr>
        <w:rFonts w:ascii="Caecilia LT Std Roman" w:eastAsia="Caecilia LT Std Roman" w:hAnsi="Caecilia LT Std Roman" w:cs="Caecilia LT Std Roman"/>
        <w:color w:val="231F20"/>
        <w:spacing w:val="6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or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nonpr</w:t>
    </w:r>
    <w:r>
      <w:rPr>
        <w:rFonts w:ascii="Caecilia LT Std Roman" w:eastAsia="Caecilia LT Std Roman" w:hAnsi="Caecilia LT Std Roman" w:cs="Caecilia LT Std Roman"/>
        <w:color w:val="231F20"/>
        <w:spacing w:val="-2"/>
        <w:sz w:val="16"/>
        <w:szCs w:val="16"/>
      </w:rPr>
      <w:t>ofit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entities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that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2"/>
        <w:sz w:val="16"/>
        <w:szCs w:val="16"/>
      </w:rPr>
      <w:t>have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purchased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the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CF" w:rsidRDefault="00C058CF" w:rsidP="00C058CF">
      <w:r>
        <w:separator/>
      </w:r>
    </w:p>
  </w:footnote>
  <w:footnote w:type="continuationSeparator" w:id="0">
    <w:p w:rsidR="00C058CF" w:rsidRDefault="00C058CF" w:rsidP="00C0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4DA0"/>
    <w:rsid w:val="003D3186"/>
    <w:rsid w:val="008D3381"/>
    <w:rsid w:val="00954DA0"/>
    <w:rsid w:val="00A32091"/>
    <w:rsid w:val="00B02EEC"/>
    <w:rsid w:val="00C058CF"/>
    <w:rsid w:val="00C26A1D"/>
    <w:rsid w:val="00D75980"/>
    <w:rsid w:val="00E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0EBB51D"/>
  <w15:docId w15:val="{A9EF2B73-A280-4F14-AF35-EDDE617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2686" w:hanging="1201"/>
    </w:pPr>
    <w:rPr>
      <w:rFonts w:ascii="Caecilia LT Std Roman" w:eastAsia="Caecilia LT Std Roman" w:hAnsi="Caecilia LT Std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5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CF"/>
  </w:style>
  <w:style w:type="paragraph" w:styleId="Footer">
    <w:name w:val="footer"/>
    <w:basedOn w:val="Normal"/>
    <w:link w:val="FooterChar"/>
    <w:uiPriority w:val="99"/>
    <w:unhideWhenUsed/>
    <w:rsid w:val="00C05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>Integra Software services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9</cp:revision>
  <dcterms:created xsi:type="dcterms:W3CDTF">2020-12-14T20:29:00Z</dcterms:created>
  <dcterms:modified xsi:type="dcterms:W3CDTF">2021-01-21T11:20:00Z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