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473A0" w14:textId="77777777" w:rsidR="00971E69" w:rsidRDefault="00971E69" w:rsidP="00971E69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233283BB" w14:textId="77777777" w:rsidR="00971E69" w:rsidRDefault="00971E69">
      <w:pPr>
        <w:rPr>
          <w:rFonts w:asciiTheme="majorHAnsi" w:hAnsiTheme="majorHAnsi"/>
          <w:sz w:val="28"/>
          <w:szCs w:val="28"/>
        </w:rPr>
      </w:pPr>
    </w:p>
    <w:p w14:paraId="52F429DD" w14:textId="77777777" w:rsidR="00DD7C28" w:rsidRDefault="00DD7C2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Compare the two multiplication facts on each line.</w:t>
      </w:r>
    </w:p>
    <w:p w14:paraId="7BF6DDDF" w14:textId="77777777" w:rsidR="00DD7C28" w:rsidRDefault="00DD7C2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Circle the fact that has the greater product.</w:t>
      </w:r>
    </w:p>
    <w:p w14:paraId="48AAA501" w14:textId="77777777" w:rsidR="00DD7C28" w:rsidRDefault="00DD7C28">
      <w:pPr>
        <w:rPr>
          <w:rFonts w:asciiTheme="majorHAnsi" w:hAnsiTheme="majorHAnsi"/>
          <w:sz w:val="28"/>
          <w:szCs w:val="28"/>
        </w:rPr>
      </w:pPr>
    </w:p>
    <w:p w14:paraId="5588EDE8" w14:textId="77777777" w:rsidR="00DD7C28" w:rsidRDefault="00DD7C28">
      <w:pPr>
        <w:rPr>
          <w:rFonts w:asciiTheme="majorHAnsi" w:hAnsiTheme="majorHAnsi"/>
          <w:sz w:val="28"/>
          <w:szCs w:val="28"/>
        </w:rPr>
      </w:pPr>
    </w:p>
    <w:p w14:paraId="011BAF42" w14:textId="77777777" w:rsidR="00DD7C28" w:rsidRDefault="00DD7C28">
      <w:pPr>
        <w:pBdr>
          <w:bottom w:val="single" w:sz="12" w:space="1" w:color="auto"/>
        </w:pBd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 x 6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6 x 4</w:t>
      </w:r>
    </w:p>
    <w:p w14:paraId="1E1F1F84" w14:textId="77777777" w:rsidR="00DD7C28" w:rsidRDefault="00DD7C28">
      <w:pPr>
        <w:rPr>
          <w:rFonts w:asciiTheme="majorHAnsi" w:hAnsiTheme="majorHAnsi"/>
          <w:sz w:val="28"/>
          <w:szCs w:val="28"/>
        </w:rPr>
      </w:pPr>
    </w:p>
    <w:p w14:paraId="2B08C8B2" w14:textId="77777777" w:rsidR="00DD7C28" w:rsidRDefault="00DD7C28">
      <w:pPr>
        <w:rPr>
          <w:rFonts w:asciiTheme="majorHAnsi" w:hAnsiTheme="majorHAnsi"/>
          <w:sz w:val="28"/>
          <w:szCs w:val="28"/>
        </w:rPr>
      </w:pPr>
    </w:p>
    <w:p w14:paraId="0B082D6C" w14:textId="77777777" w:rsidR="00DD7C28" w:rsidRDefault="00DD7C28">
      <w:pPr>
        <w:pBdr>
          <w:bottom w:val="single" w:sz="12" w:space="1" w:color="auto"/>
        </w:pBd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9 x 1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E049AA">
        <w:rPr>
          <w:rFonts w:asciiTheme="majorHAnsi" w:hAnsiTheme="majorHAnsi"/>
          <w:sz w:val="28"/>
          <w:szCs w:val="28"/>
        </w:rPr>
        <w:t>5</w:t>
      </w:r>
      <w:r>
        <w:rPr>
          <w:rFonts w:asciiTheme="majorHAnsi" w:hAnsiTheme="majorHAnsi"/>
          <w:sz w:val="28"/>
          <w:szCs w:val="28"/>
        </w:rPr>
        <w:t xml:space="preserve"> x </w:t>
      </w:r>
      <w:r w:rsidR="00E049AA">
        <w:rPr>
          <w:rFonts w:asciiTheme="majorHAnsi" w:hAnsiTheme="majorHAnsi"/>
          <w:sz w:val="28"/>
          <w:szCs w:val="28"/>
        </w:rPr>
        <w:t>8</w:t>
      </w:r>
    </w:p>
    <w:p w14:paraId="53C32E69" w14:textId="77777777" w:rsidR="00DD7C28" w:rsidRDefault="00DD7C28">
      <w:pPr>
        <w:rPr>
          <w:rFonts w:asciiTheme="majorHAnsi" w:hAnsiTheme="majorHAnsi"/>
          <w:sz w:val="28"/>
          <w:szCs w:val="28"/>
        </w:rPr>
      </w:pPr>
    </w:p>
    <w:p w14:paraId="01D84DC0" w14:textId="77777777" w:rsidR="00DD7C28" w:rsidRDefault="00DD7C28">
      <w:pPr>
        <w:rPr>
          <w:rFonts w:asciiTheme="majorHAnsi" w:hAnsiTheme="majorHAnsi"/>
          <w:sz w:val="28"/>
          <w:szCs w:val="28"/>
        </w:rPr>
      </w:pPr>
    </w:p>
    <w:p w14:paraId="622B6137" w14:textId="77777777" w:rsidR="00DD7C28" w:rsidRDefault="00DD7C28">
      <w:pPr>
        <w:pBdr>
          <w:bottom w:val="single" w:sz="12" w:space="1" w:color="auto"/>
        </w:pBd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10 x 2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6 x 9</w:t>
      </w:r>
    </w:p>
    <w:p w14:paraId="353D6A1A" w14:textId="77777777" w:rsidR="00DD7C28" w:rsidRDefault="00DD7C28">
      <w:pPr>
        <w:rPr>
          <w:rFonts w:asciiTheme="majorHAnsi" w:hAnsiTheme="majorHAnsi"/>
          <w:sz w:val="28"/>
          <w:szCs w:val="28"/>
        </w:rPr>
      </w:pPr>
    </w:p>
    <w:p w14:paraId="101C403D" w14:textId="77777777" w:rsidR="00DD7C28" w:rsidRDefault="00DD7C28">
      <w:pPr>
        <w:rPr>
          <w:rFonts w:asciiTheme="majorHAnsi" w:hAnsiTheme="majorHAnsi"/>
          <w:sz w:val="28"/>
          <w:szCs w:val="28"/>
        </w:rPr>
      </w:pPr>
    </w:p>
    <w:p w14:paraId="26D92101" w14:textId="77777777" w:rsidR="00DD7C28" w:rsidRDefault="00DD7C28">
      <w:pPr>
        <w:pBdr>
          <w:bottom w:val="single" w:sz="12" w:space="1" w:color="auto"/>
        </w:pBd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8 x 9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5 x 7</w:t>
      </w:r>
    </w:p>
    <w:p w14:paraId="46BA2730" w14:textId="77777777" w:rsidR="00DD7C28" w:rsidRDefault="00DD7C28">
      <w:pPr>
        <w:rPr>
          <w:rFonts w:asciiTheme="majorHAnsi" w:hAnsiTheme="majorHAnsi"/>
          <w:sz w:val="28"/>
          <w:szCs w:val="28"/>
        </w:rPr>
      </w:pPr>
    </w:p>
    <w:p w14:paraId="6E7E3347" w14:textId="77777777" w:rsidR="00DD7C28" w:rsidRDefault="00DD7C28">
      <w:pPr>
        <w:rPr>
          <w:rFonts w:asciiTheme="majorHAnsi" w:hAnsiTheme="majorHAnsi"/>
          <w:sz w:val="28"/>
          <w:szCs w:val="28"/>
        </w:rPr>
      </w:pPr>
    </w:p>
    <w:p w14:paraId="7A8218A2" w14:textId="77777777" w:rsidR="00DD7C28" w:rsidRDefault="00DD7C28">
      <w:pPr>
        <w:rPr>
          <w:rFonts w:asciiTheme="majorHAnsi" w:hAnsiTheme="majorHAnsi"/>
          <w:sz w:val="28"/>
          <w:szCs w:val="28"/>
        </w:rPr>
      </w:pPr>
    </w:p>
    <w:p w14:paraId="6BF80A24" w14:textId="77777777" w:rsidR="00DD7C28" w:rsidRDefault="00DD7C2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Choose one of the lines you compared. Use models, numbers, or words to tell how you compared the products.</w:t>
      </w:r>
    </w:p>
    <w:p w14:paraId="25A9FAB2" w14:textId="77777777" w:rsidR="00DD7C28" w:rsidRDefault="00DD7C28">
      <w:pPr>
        <w:rPr>
          <w:rFonts w:asciiTheme="majorHAnsi" w:hAnsiTheme="majorHAnsi"/>
          <w:sz w:val="28"/>
          <w:szCs w:val="28"/>
        </w:rPr>
      </w:pPr>
    </w:p>
    <w:p w14:paraId="3FD132B1" w14:textId="77777777" w:rsidR="00DD7C28" w:rsidRDefault="00DD7C28" w:rsidP="00DD7C28">
      <w:pPr>
        <w:spacing w:line="600" w:lineRule="auto"/>
        <w:rPr>
          <w:rFonts w:asciiTheme="majorHAnsi" w:hAnsiTheme="majorHAnsi"/>
          <w:sz w:val="28"/>
          <w:szCs w:val="28"/>
        </w:rPr>
      </w:pPr>
    </w:p>
    <w:p w14:paraId="579281BF" w14:textId="77777777" w:rsidR="00DD7C28" w:rsidRDefault="00DD7C28" w:rsidP="00DD7C28">
      <w:pPr>
        <w:pBdr>
          <w:top w:val="single" w:sz="12" w:space="1" w:color="auto"/>
          <w:bottom w:val="single" w:sz="12" w:space="1" w:color="auto"/>
        </w:pBdr>
        <w:spacing w:line="600" w:lineRule="auto"/>
        <w:rPr>
          <w:rFonts w:asciiTheme="majorHAnsi" w:hAnsiTheme="majorHAnsi"/>
          <w:sz w:val="28"/>
          <w:szCs w:val="28"/>
        </w:rPr>
      </w:pPr>
    </w:p>
    <w:p w14:paraId="2A88673C" w14:textId="77777777" w:rsidR="00DD7C28" w:rsidRDefault="00DD7C28" w:rsidP="00DD7C28">
      <w:pPr>
        <w:pBdr>
          <w:bottom w:val="single" w:sz="12" w:space="1" w:color="auto"/>
          <w:between w:val="single" w:sz="12" w:space="1" w:color="auto"/>
        </w:pBdr>
        <w:spacing w:line="600" w:lineRule="auto"/>
        <w:rPr>
          <w:rFonts w:asciiTheme="majorHAnsi" w:hAnsiTheme="majorHAnsi"/>
          <w:sz w:val="28"/>
          <w:szCs w:val="28"/>
        </w:rPr>
      </w:pPr>
    </w:p>
    <w:p w14:paraId="4DED4362" w14:textId="77777777" w:rsidR="00DD7C28" w:rsidRDefault="00DD7C28" w:rsidP="00DD7C28">
      <w:pPr>
        <w:pBdr>
          <w:bottom w:val="single" w:sz="12" w:space="1" w:color="auto"/>
          <w:between w:val="single" w:sz="12" w:space="1" w:color="auto"/>
        </w:pBdr>
        <w:spacing w:line="600" w:lineRule="auto"/>
        <w:rPr>
          <w:rFonts w:asciiTheme="majorHAnsi" w:hAnsiTheme="majorHAnsi"/>
          <w:sz w:val="28"/>
          <w:szCs w:val="28"/>
        </w:rPr>
      </w:pPr>
    </w:p>
    <w:p w14:paraId="693302CF" w14:textId="77777777" w:rsidR="00DD7C28" w:rsidRDefault="00DD7C28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14:paraId="548399CF" w14:textId="3F0729C9" w:rsidR="00AC3249" w:rsidRDefault="00AC3249" w:rsidP="00AC3249">
      <w:pPr>
        <w:pStyle w:val="Foo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Big Idea #37: Reasoning About Multiplication • Task 37C</w:t>
      </w:r>
    </w:p>
    <w:p w14:paraId="5AA9FB18" w14:textId="77777777" w:rsidR="00971E69" w:rsidRDefault="00971E69" w:rsidP="00AC3249">
      <w:pPr>
        <w:pStyle w:val="Footer"/>
        <w:rPr>
          <w:rFonts w:asciiTheme="majorHAnsi" w:hAnsiTheme="majorHAnsi"/>
          <w:sz w:val="20"/>
          <w:szCs w:val="20"/>
        </w:rPr>
      </w:pPr>
    </w:p>
    <w:p w14:paraId="64FFB476" w14:textId="27347C06" w:rsidR="00DD7C28" w:rsidRPr="00971E69" w:rsidRDefault="00971E69" w:rsidP="00971E69">
      <w:pPr>
        <w:pStyle w:val="Foo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Retrieved from the companion website for </w:t>
      </w:r>
      <w:r>
        <w:rPr>
          <w:rFonts w:asciiTheme="majorHAnsi" w:hAnsiTheme="majorHAnsi"/>
          <w:i/>
          <w:sz w:val="20"/>
          <w:szCs w:val="20"/>
        </w:rPr>
        <w:t xml:space="preserve">Mine </w:t>
      </w:r>
      <w:proofErr w:type="gramStart"/>
      <w:r>
        <w:rPr>
          <w:rFonts w:asciiTheme="majorHAnsi" w:hAnsiTheme="majorHAnsi"/>
          <w:i/>
          <w:sz w:val="20"/>
          <w:szCs w:val="20"/>
        </w:rPr>
        <w:t>The</w:t>
      </w:r>
      <w:proofErr w:type="gramEnd"/>
      <w:r>
        <w:rPr>
          <w:rFonts w:asciiTheme="majorHAnsi" w:hAnsiTheme="majorHAnsi"/>
          <w:i/>
          <w:sz w:val="20"/>
          <w:szCs w:val="20"/>
        </w:rPr>
        <w:t xml:space="preserve"> Gap for Mathematical Understanding: Common Holes and Misconceptions and What to Do About Them, Grades </w:t>
      </w:r>
      <w:r w:rsidR="00C643D9">
        <w:rPr>
          <w:rFonts w:asciiTheme="majorHAnsi" w:hAnsiTheme="majorHAnsi"/>
          <w:i/>
          <w:sz w:val="20"/>
          <w:szCs w:val="20"/>
        </w:rPr>
        <w:t>K-2</w:t>
      </w:r>
      <w:r>
        <w:rPr>
          <w:rFonts w:asciiTheme="majorHAnsi" w:hAnsiTheme="majorHAnsi"/>
          <w:sz w:val="20"/>
          <w:szCs w:val="20"/>
        </w:rPr>
        <w:t xml:space="preserve"> by John </w:t>
      </w:r>
      <w:proofErr w:type="spellStart"/>
      <w:r>
        <w:rPr>
          <w:rFonts w:asciiTheme="majorHAnsi" w:hAnsiTheme="majorHAnsi"/>
          <w:sz w:val="20"/>
          <w:szCs w:val="20"/>
        </w:rPr>
        <w:t>SanGiovanni</w:t>
      </w:r>
      <w:proofErr w:type="spellEnd"/>
      <w:r>
        <w:rPr>
          <w:rFonts w:asciiTheme="majorHAnsi" w:hAnsiTheme="majorHAnsi"/>
          <w:sz w:val="20"/>
          <w:szCs w:val="20"/>
        </w:rPr>
        <w:t xml:space="preserve">. Thousand Oaks, CA: Corwin, </w:t>
      </w:r>
      <w:hyperlink r:id="rId5" w:history="1">
        <w:r>
          <w:rPr>
            <w:rStyle w:val="Hyperlink"/>
            <w:rFonts w:asciiTheme="majorHAnsi" w:hAnsiTheme="majorHAnsi"/>
            <w:sz w:val="20"/>
            <w:szCs w:val="20"/>
          </w:rPr>
          <w:t>www.corwin.com</w:t>
        </w:r>
      </w:hyperlink>
      <w:r>
        <w:rPr>
          <w:rFonts w:asciiTheme="majorHAnsi" w:hAnsiTheme="majorHAnsi"/>
          <w:sz w:val="20"/>
          <w:szCs w:val="20"/>
        </w:rPr>
        <w:t xml:space="preserve">. </w:t>
      </w:r>
      <w:proofErr w:type="gramStart"/>
      <w:r>
        <w:rPr>
          <w:rFonts w:asciiTheme="majorHAnsi" w:hAnsiTheme="majorHAnsi"/>
          <w:sz w:val="20"/>
          <w:szCs w:val="20"/>
        </w:rPr>
        <w:t>Copyright © 2017 by Corwin.</w:t>
      </w:r>
      <w:proofErr w:type="gramEnd"/>
      <w:r>
        <w:rPr>
          <w:rFonts w:asciiTheme="majorHAnsi" w:hAnsiTheme="majorHAnsi"/>
          <w:sz w:val="20"/>
          <w:szCs w:val="20"/>
        </w:rPr>
        <w:t xml:space="preserve"> All rights reserved. Reproduction authorized only for the local school site or nonprofit organization that has purchased this book.  </w:t>
      </w:r>
    </w:p>
    <w:sectPr w:rsidR="00DD7C28" w:rsidRPr="00971E69" w:rsidSect="0049196B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28"/>
    <w:rsid w:val="0049196B"/>
    <w:rsid w:val="006F49A0"/>
    <w:rsid w:val="00971E69"/>
    <w:rsid w:val="00AC3249"/>
    <w:rsid w:val="00B9022D"/>
    <w:rsid w:val="00C643D9"/>
    <w:rsid w:val="00C90C86"/>
    <w:rsid w:val="00DD7C28"/>
    <w:rsid w:val="00E049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17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C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2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6F49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49A0"/>
  </w:style>
  <w:style w:type="paragraph" w:styleId="Footer">
    <w:name w:val="footer"/>
    <w:basedOn w:val="Normal"/>
    <w:link w:val="FooterChar"/>
    <w:uiPriority w:val="99"/>
    <w:unhideWhenUsed/>
    <w:rsid w:val="00AC32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249"/>
  </w:style>
  <w:style w:type="character" w:styleId="Hyperlink">
    <w:name w:val="Hyperlink"/>
    <w:basedOn w:val="DefaultParagraphFont"/>
    <w:uiPriority w:val="99"/>
    <w:semiHidden/>
    <w:unhideWhenUsed/>
    <w:rsid w:val="00971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C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2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6F49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49A0"/>
  </w:style>
  <w:style w:type="paragraph" w:styleId="Footer">
    <w:name w:val="footer"/>
    <w:basedOn w:val="Normal"/>
    <w:link w:val="FooterChar"/>
    <w:uiPriority w:val="99"/>
    <w:unhideWhenUsed/>
    <w:rsid w:val="00AC32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249"/>
  </w:style>
  <w:style w:type="character" w:styleId="Hyperlink">
    <w:name w:val="Hyperlink"/>
    <w:basedOn w:val="DefaultParagraphFont"/>
    <w:uiPriority w:val="99"/>
    <w:semiHidden/>
    <w:unhideWhenUsed/>
    <w:rsid w:val="00971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w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Nemer, Julie</cp:lastModifiedBy>
  <cp:revision>7</cp:revision>
  <dcterms:created xsi:type="dcterms:W3CDTF">2015-12-02T02:46:00Z</dcterms:created>
  <dcterms:modified xsi:type="dcterms:W3CDTF">2016-11-15T15:16:00Z</dcterms:modified>
</cp:coreProperties>
</file>