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E" w:rsidRDefault="007F1375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8;width:737;height:757" filled="f" stroked="f">
              <v:textbox inset="0,0,0,0">
                <w:txbxContent>
                  <w:p w:rsidR="002D389E" w:rsidRPr="007F1375" w:rsidRDefault="001C19CB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F1375">
                      <w:rPr>
                        <w:color w:val="231F20"/>
                        <w:sz w:val="40"/>
                        <w:szCs w:val="40"/>
                      </w:rPr>
                      <w:t>7.4</w:t>
                    </w:r>
                  </w:p>
                </w:txbxContent>
              </v:textbox>
            </v:shape>
            <v:shape id="_x0000_s1027" type="#_x0000_t202" style="position:absolute;left:1668;top:356;width:4422;height:292" filled="f" stroked="f">
              <v:textbox inset="0,0,0,0">
                <w:txbxContent>
                  <w:p w:rsidR="002D389E" w:rsidRDefault="001C19CB" w:rsidP="007F1375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Understanding Student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Thinking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389E" w:rsidRDefault="002D389E">
      <w:pPr>
        <w:pStyle w:val="BodyText"/>
        <w:spacing w:before="2"/>
        <w:rPr>
          <w:rFonts w:ascii="Times"/>
          <w:sz w:val="7"/>
        </w:rPr>
      </w:pPr>
    </w:p>
    <w:p w:rsidR="002D389E" w:rsidRDefault="001C19CB">
      <w:pPr>
        <w:pStyle w:val="BodyText"/>
        <w:spacing w:before="100"/>
        <w:ind w:left="100"/>
      </w:pPr>
      <w:r>
        <w:rPr>
          <w:color w:val="231F20"/>
        </w:rPr>
        <w:t>Instructions: Observe a student solving a problem/task. Ask probing or clarifying questions to determine stud</w:t>
      </w:r>
      <w:bookmarkStart w:id="0" w:name="_GoBack"/>
      <w:bookmarkEnd w:id="0"/>
      <w:r>
        <w:rPr>
          <w:color w:val="231F20"/>
        </w:rPr>
        <w:t>ent thinking.</w:t>
      </w:r>
    </w:p>
    <w:p w:rsidR="002D389E" w:rsidRDefault="002D389E">
      <w:pPr>
        <w:pStyle w:val="BodyText"/>
        <w:spacing w:before="6"/>
        <w:rPr>
          <w:sz w:val="2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5497"/>
      </w:tblGrid>
      <w:tr w:rsidR="002D389E">
        <w:trPr>
          <w:trHeight w:val="272"/>
        </w:trPr>
        <w:tc>
          <w:tcPr>
            <w:tcW w:w="10790" w:type="dxa"/>
            <w:gridSpan w:val="2"/>
            <w:shd w:val="clear" w:color="auto" w:fill="008CA7"/>
          </w:tcPr>
          <w:p w:rsidR="002D389E" w:rsidRDefault="001C19CB">
            <w:pPr>
              <w:pStyle w:val="TableParagraph"/>
              <w:spacing w:before="51"/>
              <w:ind w:left="4253" w:right="4244"/>
              <w:jc w:val="center"/>
              <w:rPr>
                <w:b/>
                <w:sz w:val="14"/>
                <w:u w:val="none"/>
              </w:rPr>
            </w:pPr>
            <w:r>
              <w:rPr>
                <w:b/>
                <w:color w:val="FFFFFF"/>
                <w:sz w:val="14"/>
                <w:u w:val="none"/>
              </w:rPr>
              <w:t>Description of task observed</w:t>
            </w:r>
          </w:p>
        </w:tc>
      </w:tr>
      <w:tr w:rsidR="002D389E">
        <w:trPr>
          <w:trHeight w:val="1994"/>
        </w:trPr>
        <w:tc>
          <w:tcPr>
            <w:tcW w:w="1079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2D389E" w:rsidRDefault="002D389E">
            <w:pPr>
              <w:pStyle w:val="TableParagraph"/>
              <w:rPr>
                <w:rFonts w:ascii="Times"/>
                <w:sz w:val="14"/>
                <w:u w:val="none"/>
              </w:rPr>
            </w:pPr>
          </w:p>
        </w:tc>
      </w:tr>
      <w:tr w:rsidR="002D389E">
        <w:trPr>
          <w:trHeight w:val="272"/>
        </w:trPr>
        <w:tc>
          <w:tcPr>
            <w:tcW w:w="10790" w:type="dxa"/>
            <w:gridSpan w:val="2"/>
            <w:shd w:val="clear" w:color="auto" w:fill="008CA7"/>
          </w:tcPr>
          <w:p w:rsidR="002D389E" w:rsidRDefault="001C19CB">
            <w:pPr>
              <w:pStyle w:val="TableParagraph"/>
              <w:spacing w:before="51"/>
              <w:ind w:left="3591"/>
              <w:rPr>
                <w:b/>
                <w:sz w:val="14"/>
                <w:u w:val="none"/>
              </w:rPr>
            </w:pPr>
            <w:r>
              <w:rPr>
                <w:b/>
                <w:color w:val="FFFFFF"/>
                <w:sz w:val="14"/>
                <w:u w:val="none"/>
              </w:rPr>
              <w:t>Observations of and explanations by student</w:t>
            </w:r>
          </w:p>
        </w:tc>
      </w:tr>
      <w:tr w:rsidR="002D389E">
        <w:trPr>
          <w:trHeight w:val="1994"/>
        </w:trPr>
        <w:tc>
          <w:tcPr>
            <w:tcW w:w="1079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2D389E" w:rsidRDefault="002D389E">
            <w:pPr>
              <w:pStyle w:val="TableParagraph"/>
              <w:rPr>
                <w:rFonts w:ascii="Times"/>
                <w:sz w:val="14"/>
                <w:u w:val="none"/>
              </w:rPr>
            </w:pPr>
          </w:p>
        </w:tc>
      </w:tr>
      <w:tr w:rsidR="002D389E">
        <w:trPr>
          <w:trHeight w:val="555"/>
        </w:trPr>
        <w:tc>
          <w:tcPr>
            <w:tcW w:w="5293" w:type="dxa"/>
            <w:tcBorders>
              <w:right w:val="single" w:sz="4" w:space="0" w:color="FFFFFF"/>
            </w:tcBorders>
            <w:shd w:val="clear" w:color="auto" w:fill="008CA7"/>
          </w:tcPr>
          <w:p w:rsidR="002D389E" w:rsidRDefault="001C19CB">
            <w:pPr>
              <w:pStyle w:val="TableParagraph"/>
              <w:spacing w:before="7" w:line="260" w:lineRule="exact"/>
              <w:ind w:left="326" w:right="123" w:hanging="242"/>
              <w:rPr>
                <w:b/>
                <w:sz w:val="17"/>
                <w:u w:val="none"/>
              </w:rPr>
            </w:pPr>
            <w:r>
              <w:rPr>
                <w:b/>
                <w:color w:val="FFFFFF"/>
                <w:sz w:val="17"/>
                <w:u w:val="none"/>
              </w:rPr>
              <w:t xml:space="preserve">1. What </w:t>
            </w:r>
            <w:r>
              <w:rPr>
                <w:b/>
                <w:color w:val="FFFFFF"/>
                <w:sz w:val="17"/>
                <w:u w:color="FFFFFF"/>
              </w:rPr>
              <w:t>prior knowledge</w:t>
            </w:r>
            <w:r>
              <w:rPr>
                <w:b/>
                <w:color w:val="FFFFFF"/>
                <w:sz w:val="17"/>
                <w:u w:val="none"/>
              </w:rPr>
              <w:t xml:space="preserve"> did the student have to have in order to solve this problem?</w:t>
            </w:r>
          </w:p>
        </w:tc>
        <w:tc>
          <w:tcPr>
            <w:tcW w:w="5497" w:type="dxa"/>
            <w:tcBorders>
              <w:left w:val="single" w:sz="4" w:space="0" w:color="FFFFFF"/>
            </w:tcBorders>
            <w:shd w:val="clear" w:color="auto" w:fill="008CA7"/>
          </w:tcPr>
          <w:p w:rsidR="002D389E" w:rsidRDefault="001C19CB">
            <w:pPr>
              <w:pStyle w:val="TableParagraph"/>
              <w:spacing w:before="7" w:line="260" w:lineRule="exact"/>
              <w:ind w:left="325" w:hanging="246"/>
              <w:rPr>
                <w:b/>
                <w:sz w:val="17"/>
                <w:u w:val="none"/>
              </w:rPr>
            </w:pPr>
            <w:r>
              <w:rPr>
                <w:b/>
                <w:color w:val="FFFFFF"/>
                <w:spacing w:val="1"/>
                <w:sz w:val="17"/>
                <w:u w:val="none"/>
              </w:rPr>
              <w:t xml:space="preserve">2. </w:t>
            </w:r>
            <w:r>
              <w:rPr>
                <w:b/>
                <w:color w:val="FFFFFF"/>
                <w:sz w:val="17"/>
                <w:u w:val="none"/>
              </w:rPr>
              <w:t xml:space="preserve">What </w:t>
            </w:r>
            <w:r>
              <w:rPr>
                <w:b/>
                <w:color w:val="FFFFFF"/>
                <w:sz w:val="17"/>
                <w:u w:color="FFFFFF"/>
              </w:rPr>
              <w:t>strategies</w:t>
            </w:r>
            <w:r>
              <w:rPr>
                <w:b/>
                <w:color w:val="FFFFFF"/>
                <w:sz w:val="17"/>
                <w:u w:val="none"/>
              </w:rPr>
              <w:t xml:space="preserve"> did the student use to solve the problem? Did the student </w:t>
            </w:r>
            <w:r>
              <w:rPr>
                <w:b/>
                <w:color w:val="FFFFFF"/>
                <w:spacing w:val="1"/>
                <w:sz w:val="17"/>
                <w:u w:val="none"/>
              </w:rPr>
              <w:t xml:space="preserve">try </w:t>
            </w:r>
            <w:r>
              <w:rPr>
                <w:b/>
                <w:color w:val="FFFFFF"/>
                <w:sz w:val="17"/>
                <w:u w:val="none"/>
              </w:rPr>
              <w:t>different</w:t>
            </w:r>
            <w:r>
              <w:rPr>
                <w:b/>
                <w:color w:val="FFFFFF"/>
                <w:spacing w:val="51"/>
                <w:sz w:val="17"/>
                <w:u w:val="none"/>
              </w:rPr>
              <w:t xml:space="preserve"> </w:t>
            </w:r>
            <w:r>
              <w:rPr>
                <w:b/>
                <w:color w:val="FFFFFF"/>
                <w:sz w:val="17"/>
                <w:u w:val="none"/>
              </w:rPr>
              <w:t>approaches?</w:t>
            </w:r>
          </w:p>
        </w:tc>
      </w:tr>
      <w:tr w:rsidR="002D389E">
        <w:trPr>
          <w:trHeight w:val="2594"/>
        </w:trPr>
        <w:tc>
          <w:tcPr>
            <w:tcW w:w="5293" w:type="dxa"/>
            <w:tcBorders>
              <w:left w:val="single" w:sz="4" w:space="0" w:color="008CA7"/>
              <w:right w:val="single" w:sz="4" w:space="0" w:color="008CA7"/>
            </w:tcBorders>
          </w:tcPr>
          <w:p w:rsidR="002D389E" w:rsidRDefault="002D389E">
            <w:pPr>
              <w:pStyle w:val="TableParagraph"/>
              <w:rPr>
                <w:rFonts w:ascii="Times"/>
                <w:sz w:val="14"/>
                <w:u w:val="none"/>
              </w:rPr>
            </w:pPr>
          </w:p>
        </w:tc>
        <w:tc>
          <w:tcPr>
            <w:tcW w:w="5497" w:type="dxa"/>
            <w:tcBorders>
              <w:left w:val="single" w:sz="4" w:space="0" w:color="008CA7"/>
              <w:right w:val="single" w:sz="4" w:space="0" w:color="008CA7"/>
            </w:tcBorders>
          </w:tcPr>
          <w:p w:rsidR="002D389E" w:rsidRDefault="002D389E">
            <w:pPr>
              <w:pStyle w:val="TableParagraph"/>
              <w:rPr>
                <w:rFonts w:ascii="Times"/>
                <w:sz w:val="14"/>
                <w:u w:val="none"/>
              </w:rPr>
            </w:pPr>
          </w:p>
        </w:tc>
      </w:tr>
      <w:tr w:rsidR="002D389E">
        <w:trPr>
          <w:trHeight w:val="554"/>
        </w:trPr>
        <w:tc>
          <w:tcPr>
            <w:tcW w:w="5293" w:type="dxa"/>
            <w:tcBorders>
              <w:right w:val="single" w:sz="4" w:space="0" w:color="FFFFFF"/>
            </w:tcBorders>
            <w:shd w:val="clear" w:color="auto" w:fill="008CA7"/>
          </w:tcPr>
          <w:p w:rsidR="002D389E" w:rsidRDefault="001C19CB">
            <w:pPr>
              <w:pStyle w:val="TableParagraph"/>
              <w:spacing w:before="7" w:line="260" w:lineRule="exact"/>
              <w:ind w:left="326" w:right="123" w:hanging="242"/>
              <w:rPr>
                <w:b/>
                <w:sz w:val="17"/>
                <w:u w:val="none"/>
              </w:rPr>
            </w:pPr>
            <w:r>
              <w:rPr>
                <w:b/>
                <w:color w:val="FFFFFF"/>
                <w:sz w:val="17"/>
                <w:u w:val="none"/>
              </w:rPr>
              <w:t xml:space="preserve">3. In what ways did the </w:t>
            </w:r>
            <w:r>
              <w:rPr>
                <w:b/>
                <w:color w:val="FFFFFF"/>
                <w:sz w:val="17"/>
                <w:u w:color="FFFFFF"/>
              </w:rPr>
              <w:t>questions</w:t>
            </w:r>
            <w:r>
              <w:rPr>
                <w:b/>
                <w:color w:val="FFFFFF"/>
                <w:sz w:val="17"/>
                <w:u w:val="none"/>
              </w:rPr>
              <w:t xml:space="preserve"> you asked extend the student’s thinking?</w:t>
            </w:r>
          </w:p>
        </w:tc>
        <w:tc>
          <w:tcPr>
            <w:tcW w:w="5497" w:type="dxa"/>
            <w:tcBorders>
              <w:left w:val="single" w:sz="4" w:space="0" w:color="FFFFFF"/>
            </w:tcBorders>
            <w:shd w:val="clear" w:color="auto" w:fill="008CA7"/>
          </w:tcPr>
          <w:p w:rsidR="002D389E" w:rsidRDefault="001C19CB">
            <w:pPr>
              <w:pStyle w:val="TableParagraph"/>
              <w:spacing w:before="7" w:line="260" w:lineRule="exact"/>
              <w:ind w:left="323" w:hanging="244"/>
              <w:rPr>
                <w:b/>
                <w:sz w:val="17"/>
                <w:u w:val="none"/>
              </w:rPr>
            </w:pPr>
            <w:r>
              <w:rPr>
                <w:b/>
                <w:color w:val="FFFFFF"/>
                <w:sz w:val="17"/>
                <w:u w:val="none"/>
              </w:rPr>
              <w:t xml:space="preserve">4. What was </w:t>
            </w:r>
            <w:r>
              <w:rPr>
                <w:b/>
                <w:color w:val="FFFFFF"/>
                <w:sz w:val="17"/>
                <w:u w:color="FFFFFF"/>
              </w:rPr>
              <w:t>learned</w:t>
            </w:r>
            <w:r>
              <w:rPr>
                <w:b/>
                <w:color w:val="FFFFFF"/>
                <w:sz w:val="17"/>
                <w:u w:val="none"/>
              </w:rPr>
              <w:t xml:space="preserve"> from the task itself and/or the questions you posed?</w:t>
            </w:r>
          </w:p>
        </w:tc>
      </w:tr>
      <w:tr w:rsidR="002D389E">
        <w:trPr>
          <w:trHeight w:val="2594"/>
        </w:trPr>
        <w:tc>
          <w:tcPr>
            <w:tcW w:w="5293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D389E" w:rsidRDefault="002D389E">
            <w:pPr>
              <w:pStyle w:val="TableParagraph"/>
              <w:rPr>
                <w:rFonts w:ascii="Times"/>
                <w:sz w:val="14"/>
                <w:u w:val="none"/>
              </w:rPr>
            </w:pPr>
          </w:p>
        </w:tc>
        <w:tc>
          <w:tcPr>
            <w:tcW w:w="5497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D389E" w:rsidRDefault="002D389E">
            <w:pPr>
              <w:pStyle w:val="TableParagraph"/>
              <w:rPr>
                <w:rFonts w:ascii="Times"/>
                <w:sz w:val="14"/>
                <w:u w:val="none"/>
              </w:rPr>
            </w:pPr>
          </w:p>
        </w:tc>
      </w:tr>
    </w:tbl>
    <w:p w:rsidR="002D389E" w:rsidRDefault="001C19CB">
      <w:pPr>
        <w:spacing w:before="139" w:line="295" w:lineRule="auto"/>
        <w:ind w:left="100" w:right="53"/>
        <w:rPr>
          <w:i/>
          <w:sz w:val="12"/>
        </w:rPr>
      </w:pPr>
      <w:r>
        <w:rPr>
          <w:i/>
          <w:color w:val="231F20"/>
          <w:sz w:val="12"/>
        </w:rPr>
        <w:t>Tool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previously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published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by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Bay-Williams,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J.,</w:t>
      </w:r>
      <w:r>
        <w:rPr>
          <w:i/>
          <w:color w:val="231F20"/>
          <w:spacing w:val="-9"/>
          <w:sz w:val="12"/>
        </w:rPr>
        <w:t xml:space="preserve">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>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M.,</w:t>
      </w:r>
      <w:r>
        <w:rPr>
          <w:i/>
          <w:color w:val="231F20"/>
          <w:spacing w:val="-9"/>
          <w:sz w:val="12"/>
        </w:rPr>
        <w:t xml:space="preserve">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>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B.,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and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pacing w:val="-3"/>
          <w:sz w:val="12"/>
        </w:rPr>
        <w:t>Wray,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J.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pacing w:val="-4"/>
          <w:sz w:val="12"/>
        </w:rPr>
        <w:t>(2014).</w:t>
      </w:r>
      <w:r>
        <w:rPr>
          <w:i/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Mathematics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Coaching: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Resources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and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Tools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for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Coaches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and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z w:val="12"/>
        </w:rPr>
        <w:t>Leaders,</w:t>
      </w:r>
      <w:r>
        <w:rPr>
          <w:color w:val="231F20"/>
          <w:spacing w:val="-9"/>
          <w:sz w:val="12"/>
        </w:rPr>
        <w:t xml:space="preserve"> </w:t>
      </w:r>
      <w:r>
        <w:rPr>
          <w:color w:val="231F20"/>
          <w:spacing w:val="-4"/>
          <w:sz w:val="12"/>
        </w:rPr>
        <w:t>K–12</w:t>
      </w:r>
      <w:r>
        <w:rPr>
          <w:i/>
          <w:color w:val="231F20"/>
          <w:spacing w:val="-4"/>
          <w:sz w:val="12"/>
        </w:rPr>
        <w:t>.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>New</w:t>
      </w:r>
      <w:r>
        <w:rPr>
          <w:i/>
          <w:color w:val="231F20"/>
          <w:spacing w:val="-9"/>
          <w:sz w:val="12"/>
        </w:rPr>
        <w:t xml:space="preserve"> </w:t>
      </w:r>
      <w:r>
        <w:rPr>
          <w:i/>
          <w:color w:val="231F20"/>
          <w:sz w:val="12"/>
        </w:rPr>
        <w:t xml:space="preserve">York, </w:t>
      </w:r>
      <w:r>
        <w:rPr>
          <w:i/>
          <w:color w:val="231F20"/>
          <w:spacing w:val="-3"/>
          <w:sz w:val="12"/>
        </w:rPr>
        <w:t xml:space="preserve">NY: </w:t>
      </w:r>
      <w:r>
        <w:rPr>
          <w:i/>
          <w:color w:val="231F20"/>
          <w:sz w:val="12"/>
        </w:rPr>
        <w:t>Pearson Education,</w:t>
      </w:r>
      <w:r>
        <w:rPr>
          <w:i/>
          <w:color w:val="231F20"/>
          <w:spacing w:val="-15"/>
          <w:sz w:val="12"/>
        </w:rPr>
        <w:t xml:space="preserve"> </w:t>
      </w:r>
      <w:r>
        <w:rPr>
          <w:i/>
          <w:color w:val="231F20"/>
          <w:sz w:val="12"/>
        </w:rPr>
        <w:t>Inc.</w:t>
      </w:r>
    </w:p>
    <w:p w:rsidR="002D389E" w:rsidRDefault="002D389E">
      <w:pPr>
        <w:pStyle w:val="BodyText"/>
        <w:rPr>
          <w:i/>
          <w:sz w:val="20"/>
        </w:rPr>
      </w:pPr>
    </w:p>
    <w:p w:rsidR="002D389E" w:rsidRDefault="002D389E">
      <w:pPr>
        <w:pStyle w:val="BodyText"/>
        <w:rPr>
          <w:i/>
          <w:sz w:val="14"/>
        </w:rPr>
      </w:pPr>
    </w:p>
    <w:p w:rsidR="002D389E" w:rsidRDefault="001C19CB">
      <w:pPr>
        <w:spacing w:before="108" w:line="264" w:lineRule="auto"/>
        <w:ind w:left="100" w:right="53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D389E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389E"/>
    <w:rsid w:val="001C19CB"/>
    <w:rsid w:val="002D389E"/>
    <w:rsid w:val="007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2018-04-06T16:26:00Z</dcterms:created>
  <dcterms:modified xsi:type="dcterms:W3CDTF">2018-04-10T16:35:00Z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