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25B9756" w14:textId="7FC9A178" w:rsidR="00007413" w:rsidRDefault="004A220A">
      <w:pPr>
        <w:pStyle w:val="BodyText"/>
        <w:ind w:left="113"/>
        <w:rPr>
          <w:rFonts w:ascii="Times"/>
          <w:b w:val="0"/>
          <w:sz w:val="20"/>
        </w:rPr>
      </w:pPr>
      <w:r>
        <w:rPr>
          <w:rFonts w:ascii="Times"/>
          <w:b w:val="0"/>
          <w:sz w:val="20"/>
        </w:rPr>
      </w:r>
      <w:r>
        <w:rPr>
          <w:rFonts w:ascii="Times"/>
          <w:b w:val="0"/>
          <w:sz w:val="20"/>
        </w:rPr>
        <w:pict w14:anchorId="0DA9EC4A">
          <v:group id="_x0000_s1046" style="width:540.1pt;height:48.15pt;mso-position-horizontal-relative:char;mso-position-vertical-relative:line" coordorigin=",5" coordsize="10802,963">
            <v:line id="_x0000_s1052" style="position:absolute" from="0,5" to="10802,5" strokecolor="#231f20" strokeweight=".5pt"/>
            <v:shape id="_x0000_s1051" style="position:absolute;top:55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50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92;top:148;width:680;height:757" filled="f" stroked="f">
              <v:textbox style="mso-next-textbox:#_x0000_s1048" inset="0,0,0,0">
                <w:txbxContent>
                  <w:p w14:paraId="6135B14D" w14:textId="77777777" w:rsidR="00007413" w:rsidRPr="004A220A" w:rsidRDefault="000D15DF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4A220A">
                      <w:rPr>
                        <w:color w:val="231F20"/>
                        <w:sz w:val="40"/>
                        <w:szCs w:val="40"/>
                      </w:rPr>
                      <w:t>7.1</w:t>
                    </w:r>
                  </w:p>
                </w:txbxContent>
              </v:textbox>
            </v:shape>
            <v:shape id="_x0000_s1047" type="#_x0000_t202" style="position:absolute;left:1618;top:356;width:8504;height:612" filled="f" stroked="f">
              <v:textbox style="mso-next-textbox:#_x0000_s1047" inset="0,0,0,0">
                <w:txbxContent>
                  <w:p w14:paraId="1BB40763" w14:textId="6039AC14" w:rsidR="00007413" w:rsidRDefault="000D15DF" w:rsidP="004A220A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Connecting Shifts to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Analyzing </w:t>
                    </w:r>
                    <w:r>
                      <w:rPr>
                        <w:color w:val="231F20"/>
                        <w:sz w:val="24"/>
                      </w:rPr>
                      <w:t xml:space="preserve">Student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Work</w:t>
                    </w:r>
                    <w:r w:rsidR="004A220A">
                      <w:rPr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Self-Assessment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14:paraId="7EC97AB5" w14:textId="77777777" w:rsidR="00007413" w:rsidRDefault="00007413">
      <w:pPr>
        <w:pStyle w:val="BodyText"/>
        <w:spacing w:before="6"/>
        <w:rPr>
          <w:rFonts w:ascii="Times"/>
          <w:b w:val="0"/>
          <w:sz w:val="20"/>
        </w:rPr>
      </w:pPr>
    </w:p>
    <w:p w14:paraId="12756200" w14:textId="77777777" w:rsidR="00007413" w:rsidRDefault="000D15DF">
      <w:pPr>
        <w:spacing w:before="100" w:line="302" w:lineRule="auto"/>
        <w:ind w:left="119" w:right="275"/>
        <w:rPr>
          <w:sz w:val="17"/>
        </w:rPr>
      </w:pPr>
      <w:r>
        <w:rPr>
          <w:color w:val="231F20"/>
          <w:sz w:val="17"/>
        </w:rPr>
        <w:t xml:space="preserve">Instructions: The </w:t>
      </w:r>
      <w:r>
        <w:rPr>
          <w:i/>
          <w:color w:val="231F20"/>
          <w:sz w:val="17"/>
        </w:rPr>
        <w:t xml:space="preserve">Shifts in Classroom Practice </w:t>
      </w:r>
      <w:r>
        <w:rPr>
          <w:color w:val="231F20"/>
          <w:sz w:val="17"/>
        </w:rPr>
        <w:t xml:space="preserve">listed below have specific connections to engaging the learner. Put an </w:t>
      </w:r>
      <w:r>
        <w:rPr>
          <w:i/>
          <w:color w:val="231F20"/>
          <w:sz w:val="17"/>
        </w:rPr>
        <w:t xml:space="preserve">X </w:t>
      </w:r>
      <w:r>
        <w:rPr>
          <w:color w:val="231F20"/>
          <w:sz w:val="17"/>
        </w:rPr>
        <w:t xml:space="preserve">on the continuum of each </w:t>
      </w:r>
      <w:r>
        <w:rPr>
          <w:i/>
          <w:color w:val="231F20"/>
          <w:sz w:val="17"/>
        </w:rPr>
        <w:t xml:space="preserve">Shift </w:t>
      </w:r>
      <w:r>
        <w:rPr>
          <w:color w:val="231F20"/>
          <w:sz w:val="17"/>
        </w:rPr>
        <w:t>to identify where you currently see your practice.</w:t>
      </w:r>
    </w:p>
    <w:p w14:paraId="3C3D515F" w14:textId="77777777" w:rsidR="00007413" w:rsidRDefault="00007413">
      <w:pPr>
        <w:spacing w:before="2"/>
        <w:rPr>
          <w:sz w:val="24"/>
        </w:rPr>
      </w:pPr>
    </w:p>
    <w:p w14:paraId="17678C45" w14:textId="77777777" w:rsidR="00007413" w:rsidRDefault="000D15DF">
      <w:pPr>
        <w:pStyle w:val="Heading1"/>
      </w:pPr>
      <w:r>
        <w:rPr>
          <w:color w:val="231F20"/>
          <w:w w:val="105"/>
        </w:rPr>
        <w:t>Tool 7.1 Shifts</w:t>
      </w:r>
    </w:p>
    <w:p w14:paraId="7A7CF5F9" w14:textId="77777777" w:rsidR="00007413" w:rsidRDefault="004A220A">
      <w:pPr>
        <w:pStyle w:val="BodyText"/>
        <w:spacing w:before="209"/>
        <w:ind w:left="119"/>
      </w:pPr>
      <w:r>
        <w:pict w14:anchorId="4ADA9D70">
          <v:group id="_x0000_s1043" style="position:absolute;left:0;text-align:left;margin-left:269.45pt;margin-top:39.85pt;width:76.35pt;height:7.7pt;z-index:-4048;mso-position-horizontal-relative:page" coordorigin="5390,798" coordsize="1527,154">
            <v:line id="_x0000_s1045" style="position:absolute" from="5390,875" to="6909,875" strokecolor="#008ca7"/>
            <v:polyline id="_x0000_s1044" style="position:absolute" points="20504,2415,20579,2485,20504,2554" coordorigin="6835,805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3FD6A143">
          <v:shape id="_x0000_s1042" style="position:absolute;left:0;text-align:left;margin-left:36pt;margin-top:31.1pt;width:4.8pt;height:4.8pt;z-index:-3952;mso-position-horizontal-relative:page" coordorigin="720,622" coordsize="96,96" path="m768,622r-19,4l734,636r-10,16l720,670r4,19l734,704r15,11l768,718r19,-3l802,704r10,-15l816,670r-4,-18l802,636,787,626r-19,-4xe" fillcolor="#231f20" stroked="f">
            <v:path arrowok="t"/>
            <w10:wrap anchorx="page"/>
          </v:shape>
        </w:pict>
      </w:r>
      <w:r>
        <w:pict w14:anchorId="27F55D6F">
          <v:shape id="_x0000_s1041" style="position:absolute;left:0;text-align:left;margin-left:571.2pt;margin-top:31.1pt;width:4.8pt;height:4.8pt;z-index:-3928;mso-position-horizontal-relative:page" coordorigin="11424,622" coordsize="96,96" path="m11472,622r-19,4l11438,636r-10,16l11424,670r4,19l11438,704r15,11l11472,718r19,-3l11506,704r10,-15l11520,670r-4,-18l11506,636r-15,-10l11472,622xe" fillcolor="#231f20" stroked="f">
            <v:path arrowok="t"/>
            <w10:wrap anchorx="page"/>
          </v:shape>
        </w:pict>
      </w:r>
      <w:r w:rsidR="000D15DF">
        <w:rPr>
          <w:rFonts w:ascii="Verdana-BoldItalic"/>
          <w:i/>
          <w:color w:val="231F20"/>
        </w:rPr>
        <w:t xml:space="preserve">Shift 1: </w:t>
      </w:r>
      <w:r w:rsidR="000D15DF">
        <w:rPr>
          <w:color w:val="231F20"/>
        </w:rPr>
        <w:t>From stating-a-standard toward communicating expectations for learning</w:t>
      </w:r>
    </w:p>
    <w:p w14:paraId="26F55987" w14:textId="77777777" w:rsidR="00007413" w:rsidRDefault="00007413">
      <w:pPr>
        <w:spacing w:before="2"/>
        <w:rPr>
          <w:b/>
          <w:sz w:val="21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5605"/>
      </w:tblGrid>
      <w:tr w:rsidR="00007413" w14:paraId="555BC131" w14:textId="77777777">
        <w:trPr>
          <w:trHeight w:val="855"/>
        </w:trPr>
        <w:tc>
          <w:tcPr>
            <w:tcW w:w="5099" w:type="dxa"/>
            <w:tcBorders>
              <w:top w:val="single" w:sz="8" w:space="0" w:color="231F20"/>
            </w:tcBorders>
          </w:tcPr>
          <w:p w14:paraId="2D78647D" w14:textId="64DA4A08" w:rsidR="00007413" w:rsidRDefault="0038084C">
            <w:pPr>
              <w:pStyle w:val="TableParagraph"/>
              <w:spacing w:before="86" w:line="283" w:lineRule="auto"/>
              <w:ind w:left="31" w:right="647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503313720" behindDoc="0" locked="0" layoutInCell="1" allowOverlap="1" wp14:anchorId="41BCC539" wp14:editId="2556F5A4">
                  <wp:simplePos x="0" y="0"/>
                  <wp:positionH relativeFrom="column">
                    <wp:posOffset>2899410</wp:posOffset>
                  </wp:positionH>
                  <wp:positionV relativeFrom="paragraph">
                    <wp:posOffset>14605</wp:posOffset>
                  </wp:positionV>
                  <wp:extent cx="1012190" cy="215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5DF">
              <w:rPr>
                <w:color w:val="231F20"/>
                <w:sz w:val="14"/>
              </w:rPr>
              <w:t>Teacher shares broad performance goals and/or those provided in standards or curriculum documents.</w:t>
            </w:r>
          </w:p>
        </w:tc>
        <w:tc>
          <w:tcPr>
            <w:tcW w:w="5605" w:type="dxa"/>
            <w:tcBorders>
              <w:top w:val="single" w:sz="8" w:space="0" w:color="231F20"/>
            </w:tcBorders>
          </w:tcPr>
          <w:p w14:paraId="7EB3DE15" w14:textId="77777777" w:rsidR="00007413" w:rsidRDefault="000D15DF">
            <w:pPr>
              <w:pStyle w:val="TableParagraph"/>
              <w:spacing w:before="56"/>
              <w:ind w:left="1142" w:right="156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Teacher creates lesson-specific learning goals and communicates these goals at critical times within the lesson to ensure students understand the lesson’s purpose </w:t>
            </w:r>
            <w:proofErr w:type="gramStart"/>
            <w:r>
              <w:rPr>
                <w:color w:val="231F20"/>
                <w:sz w:val="14"/>
              </w:rPr>
              <w:t>and  what</w:t>
            </w:r>
            <w:proofErr w:type="gramEnd"/>
            <w:r>
              <w:rPr>
                <w:color w:val="231F20"/>
                <w:sz w:val="14"/>
              </w:rPr>
              <w:t xml:space="preserve"> is expected of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them.</w:t>
            </w:r>
          </w:p>
        </w:tc>
      </w:tr>
    </w:tbl>
    <w:p w14:paraId="3242FB83" w14:textId="77777777" w:rsidR="00007413" w:rsidRDefault="00007413">
      <w:pPr>
        <w:spacing w:before="1"/>
        <w:rPr>
          <w:b/>
          <w:sz w:val="21"/>
        </w:rPr>
      </w:pPr>
    </w:p>
    <w:p w14:paraId="4EB78BDC" w14:textId="77777777" w:rsidR="00007413" w:rsidRDefault="004A220A">
      <w:pPr>
        <w:pStyle w:val="BodyText"/>
        <w:ind w:left="119"/>
      </w:pPr>
      <w:r>
        <w:pict w14:anchorId="0B0E39DA">
          <v:group id="_x0000_s1038" style="position:absolute;left:0;text-align:left;margin-left:269.45pt;margin-top:29.4pt;width:76.35pt;height:7.7pt;z-index:-4024;mso-position-horizontal-relative:page" coordorigin="5390,589" coordsize="1527,154">
            <v:line id="_x0000_s1040" style="position:absolute" from="5390,666" to="6909,666" strokecolor="#008ca7"/>
            <v:polyline id="_x0000_s1039" style="position:absolute" points="20504,1788,20579,1858,20504,1927" coordorigin="6835,596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3BCE2175">
          <v:shape id="_x0000_s1037" style="position:absolute;left:0;text-align:left;margin-left:35.5pt;margin-top:20.45pt;width:4.8pt;height:4.8pt;z-index:-3904;mso-position-horizontal-relative:page" coordorigin="710,409" coordsize="96,96" path="m758,409r-19,4l724,423r-10,16l710,457r4,19l724,491r15,11l758,505r19,-3l792,491r10,-15l806,457r-4,-18l792,423,777,413r-19,-4xe" fillcolor="#231f20" stroked="f">
            <v:path arrowok="t"/>
            <w10:wrap anchorx="page"/>
          </v:shape>
        </w:pict>
      </w:r>
      <w:r>
        <w:pict w14:anchorId="6DE6675C">
          <v:shape id="_x0000_s1036" style="position:absolute;left:0;text-align:left;margin-left:571.2pt;margin-top:20.45pt;width:4.8pt;height:4.8pt;z-index:-3880;mso-position-horizontal-relative:page" coordorigin="11424,409" coordsize="96,96" path="m11472,409r-19,4l11438,423r-10,16l11424,457r4,19l11438,491r15,11l11472,505r19,-3l11506,491r10,-15l11520,457r-4,-18l11506,423r-15,-10l11472,409xe" fillcolor="#231f20" stroked="f">
            <v:path arrowok="t"/>
            <w10:wrap anchorx="page"/>
          </v:shape>
        </w:pict>
      </w:r>
      <w:r w:rsidR="000D15DF">
        <w:rPr>
          <w:rFonts w:ascii="Verdana-BoldItalic"/>
          <w:i/>
          <w:color w:val="231F20"/>
        </w:rPr>
        <w:t xml:space="preserve">Shift 4: </w:t>
      </w:r>
      <w:r w:rsidR="000D15DF">
        <w:rPr>
          <w:color w:val="231F20"/>
        </w:rPr>
        <w:t>From show-and-tell toward share-and-compare</w:t>
      </w:r>
    </w:p>
    <w:p w14:paraId="727D4465" w14:textId="77777777" w:rsidR="00007413" w:rsidRDefault="00007413">
      <w:pPr>
        <w:spacing w:before="10"/>
        <w:rPr>
          <w:b/>
          <w:sz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6033"/>
      </w:tblGrid>
      <w:tr w:rsidR="00007413" w14:paraId="0E4455D4" w14:textId="77777777">
        <w:trPr>
          <w:trHeight w:val="1059"/>
        </w:trPr>
        <w:tc>
          <w:tcPr>
            <w:tcW w:w="4681" w:type="dxa"/>
            <w:tcBorders>
              <w:top w:val="single" w:sz="8" w:space="0" w:color="231F20"/>
            </w:tcBorders>
          </w:tcPr>
          <w:p w14:paraId="4AB5CFDA" w14:textId="3FF0F953" w:rsidR="00007413" w:rsidRDefault="0038084C">
            <w:pPr>
              <w:pStyle w:val="TableParagraph"/>
              <w:spacing w:before="90" w:line="240" w:lineRule="auto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503314744" behindDoc="0" locked="0" layoutInCell="1" allowOverlap="1" wp14:anchorId="25F1A7F3" wp14:editId="1A99CE21">
                  <wp:simplePos x="0" y="0"/>
                  <wp:positionH relativeFrom="column">
                    <wp:posOffset>2909570</wp:posOffset>
                  </wp:positionH>
                  <wp:positionV relativeFrom="paragraph">
                    <wp:posOffset>18415</wp:posOffset>
                  </wp:positionV>
                  <wp:extent cx="1011555" cy="215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5DF">
              <w:rPr>
                <w:color w:val="231F20"/>
                <w:sz w:val="14"/>
              </w:rPr>
              <w:t>Teacher has students share their answers.</w:t>
            </w:r>
          </w:p>
        </w:tc>
        <w:tc>
          <w:tcPr>
            <w:tcW w:w="6033" w:type="dxa"/>
            <w:tcBorders>
              <w:top w:val="single" w:sz="8" w:space="0" w:color="231F20"/>
            </w:tcBorders>
          </w:tcPr>
          <w:p w14:paraId="3BF3AD18" w14:textId="77777777" w:rsidR="00007413" w:rsidRDefault="000D15DF">
            <w:pPr>
              <w:pStyle w:val="TableParagraph"/>
              <w:ind w:left="1570" w:right="59"/>
              <w:rPr>
                <w:sz w:val="14"/>
              </w:rPr>
            </w:pPr>
            <w:r>
              <w:rPr>
                <w:color w:val="231F20"/>
                <w:sz w:val="14"/>
              </w:rPr>
              <w:t>Teacher creates a dynamic forum where students share, listen, honor, and critique each other’s ideas to clarify and deepen mathematical understandings and language; teacher strategically invites participation in ways that facilitate mathematical connections.</w:t>
            </w:r>
          </w:p>
        </w:tc>
      </w:tr>
    </w:tbl>
    <w:p w14:paraId="239C1E2D" w14:textId="77777777" w:rsidR="00007413" w:rsidRDefault="00007413">
      <w:pPr>
        <w:spacing w:before="3"/>
        <w:rPr>
          <w:b/>
          <w:sz w:val="20"/>
        </w:rPr>
      </w:pPr>
    </w:p>
    <w:p w14:paraId="373E5953" w14:textId="77777777" w:rsidR="00007413" w:rsidRDefault="004A220A">
      <w:pPr>
        <w:pStyle w:val="BodyText"/>
        <w:spacing w:line="271" w:lineRule="auto"/>
        <w:ind w:left="119" w:right="1391"/>
      </w:pPr>
      <w:r>
        <w:pict w14:anchorId="3B1816CE">
          <v:group id="_x0000_s1033" style="position:absolute;left:0;text-align:left;margin-left:269.45pt;margin-top:40.4pt;width:76.35pt;height:7.7pt;z-index:-4000;mso-position-horizontal-relative:page" coordorigin="5390,809" coordsize="1527,154">
            <v:line id="_x0000_s1035" style="position:absolute" from="5390,886" to="6909,886" strokecolor="#008ca7"/>
            <v:polyline id="_x0000_s1034" style="position:absolute" points="20504,2448,20579,2518,20504,2587" coordorigin="6835,816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262FA358">
          <v:shape id="_x0000_s1032" style="position:absolute;left:0;text-align:left;margin-left:35.5pt;margin-top:31.45pt;width:4.8pt;height:4.8pt;z-index:-3856;mso-position-horizontal-relative:page" coordorigin="710,629" coordsize="96,96" path="m758,629r-19,4l724,643r-10,16l710,677r4,19l724,711r15,11l758,725r19,-3l792,711r10,-15l806,677r-4,-18l792,643,777,633r-19,-4xe" fillcolor="#231f20" stroked="f">
            <v:path arrowok="t"/>
            <w10:wrap anchorx="page"/>
          </v:shape>
        </w:pict>
      </w:r>
      <w:r>
        <w:pict w14:anchorId="0C9A3DE4">
          <v:shape id="_x0000_s1031" style="position:absolute;left:0;text-align:left;margin-left:571.2pt;margin-top:31.45pt;width:4.8pt;height:4.8pt;z-index:-3832;mso-position-horizontal-relative:page" coordorigin="11424,629" coordsize="96,96" path="m11472,629r-19,4l11438,643r-10,16l11424,677r4,19l11438,711r15,11l11472,725r19,-3l11506,711r10,-15l11520,677r-4,-18l11506,643r-15,-10l11472,629xe" fillcolor="#231f20" stroked="f">
            <v:path arrowok="t"/>
            <w10:wrap anchorx="page"/>
          </v:shape>
        </w:pict>
      </w:r>
      <w:r w:rsidR="000D15DF">
        <w:rPr>
          <w:rFonts w:ascii="Verdana-BoldItalic"/>
          <w:i/>
          <w:color w:val="231F20"/>
        </w:rPr>
        <w:t xml:space="preserve">Shift 5: </w:t>
      </w:r>
      <w:r w:rsidR="000D15DF">
        <w:rPr>
          <w:color w:val="231F20"/>
        </w:rPr>
        <w:t>From questions that seek expected answers toward questions that illuminate and deepen student understanding</w:t>
      </w:r>
    </w:p>
    <w:p w14:paraId="6DF588BC" w14:textId="77777777" w:rsidR="00007413" w:rsidRDefault="00007413">
      <w:pPr>
        <w:spacing w:before="9" w:after="1"/>
        <w:rPr>
          <w:b/>
          <w:sz w:val="1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5462"/>
      </w:tblGrid>
      <w:tr w:rsidR="00007413" w14:paraId="00039A4A" w14:textId="77777777">
        <w:trPr>
          <w:trHeight w:val="859"/>
        </w:trPr>
        <w:tc>
          <w:tcPr>
            <w:tcW w:w="5252" w:type="dxa"/>
            <w:tcBorders>
              <w:top w:val="single" w:sz="8" w:space="0" w:color="231F20"/>
            </w:tcBorders>
          </w:tcPr>
          <w:p w14:paraId="7F8B8E5A" w14:textId="17E01AD0" w:rsidR="00007413" w:rsidRDefault="0038084C" w:rsidP="0038084C">
            <w:pPr>
              <w:pStyle w:val="TableParagraph"/>
              <w:spacing w:before="90" w:line="283" w:lineRule="auto"/>
              <w:ind w:right="891"/>
              <w:rPr>
                <w:sz w:val="14"/>
              </w:rPr>
            </w:pPr>
            <w:r>
              <w:rPr>
                <w:noProof/>
                <w:color w:val="231F20"/>
                <w:sz w:val="14"/>
                <w:lang w:val="en-IN" w:eastAsia="en-IN"/>
              </w:rPr>
              <w:drawing>
                <wp:anchor distT="0" distB="0" distL="114300" distR="114300" simplePos="0" relativeHeight="503315768" behindDoc="0" locked="0" layoutInCell="1" allowOverlap="1" wp14:anchorId="38A478B3" wp14:editId="0B714CFF">
                  <wp:simplePos x="0" y="0"/>
                  <wp:positionH relativeFrom="column">
                    <wp:posOffset>2908300</wp:posOffset>
                  </wp:positionH>
                  <wp:positionV relativeFrom="paragraph">
                    <wp:posOffset>13335</wp:posOffset>
                  </wp:positionV>
                  <wp:extent cx="1012825" cy="215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5DF">
              <w:rPr>
                <w:color w:val="231F20"/>
                <w:sz w:val="14"/>
              </w:rPr>
              <w:t>Teacher poses closed and/or low-level questions, confirms correctness of responses, and provides little or no opportunity for students to explain their thinking.</w:t>
            </w:r>
          </w:p>
        </w:tc>
        <w:tc>
          <w:tcPr>
            <w:tcW w:w="5462" w:type="dxa"/>
            <w:tcBorders>
              <w:top w:val="single" w:sz="8" w:space="0" w:color="231F20"/>
            </w:tcBorders>
          </w:tcPr>
          <w:p w14:paraId="27E10EDA" w14:textId="653E08AF" w:rsidR="00007413" w:rsidRDefault="000D15DF">
            <w:pPr>
              <w:pStyle w:val="TableParagraph"/>
              <w:ind w:left="999" w:right="136"/>
              <w:rPr>
                <w:sz w:val="14"/>
              </w:rPr>
            </w:pPr>
            <w:r>
              <w:rPr>
                <w:color w:val="231F20"/>
                <w:sz w:val="14"/>
              </w:rPr>
              <w:t>Teacher poses questions that advance student thinking, deepen students’ understanding, make the mathematics more visible, provide insights into student reasoning, and promote meaningful reflection.</w:t>
            </w:r>
          </w:p>
        </w:tc>
      </w:tr>
    </w:tbl>
    <w:p w14:paraId="2542BB3D" w14:textId="77777777" w:rsidR="00007413" w:rsidRDefault="00007413">
      <w:pPr>
        <w:spacing w:before="1"/>
        <w:rPr>
          <w:b/>
          <w:sz w:val="21"/>
        </w:rPr>
      </w:pPr>
    </w:p>
    <w:p w14:paraId="0C15C90A" w14:textId="77777777" w:rsidR="00007413" w:rsidRDefault="004A220A">
      <w:pPr>
        <w:pStyle w:val="BodyText"/>
        <w:ind w:left="119"/>
      </w:pPr>
      <w:r>
        <w:pict w14:anchorId="1444FBEB">
          <v:group id="_x0000_s1028" style="position:absolute;left:0;text-align:left;margin-left:269.45pt;margin-top:29.4pt;width:76.35pt;height:7.7pt;z-index:-3976;mso-position-horizontal-relative:page" coordorigin="5390,589" coordsize="1527,154">
            <v:line id="_x0000_s1030" style="position:absolute" from="5390,666" to="6909,666" strokecolor="#008ca7"/>
            <v:polyline id="_x0000_s1029" style="position:absolute" points="20504,1788,20579,1858,20504,1927" coordorigin="6835,596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358120AB">
          <v:shape id="_x0000_s1027" style="position:absolute;left:0;text-align:left;margin-left:35.5pt;margin-top:20.45pt;width:4.8pt;height:4.8pt;z-index:-3808;mso-position-horizontal-relative:page" coordorigin="710,409" coordsize="96,96" path="m758,409r-19,4l724,423r-10,16l710,457r4,19l724,491r15,11l758,505r19,-3l792,491r10,-15l806,457r-4,-18l792,423,777,413r-19,-4xe" fillcolor="#231f20" stroked="f">
            <v:path arrowok="t"/>
            <w10:wrap anchorx="page"/>
          </v:shape>
        </w:pict>
      </w:r>
      <w:r>
        <w:pict w14:anchorId="35CEFFBC">
          <v:shape id="_x0000_s1026" style="position:absolute;left:0;text-align:left;margin-left:571.2pt;margin-top:20.45pt;width:4.8pt;height:4.8pt;z-index:-3784;mso-position-horizontal-relative:page" coordorigin="11424,409" coordsize="96,96" path="m11472,409r-19,4l11438,423r-10,16l11424,457r4,19l11438,491r15,11l11472,505r19,-3l11506,491r10,-15l11520,457r-4,-18l11506,423r-15,-10l11472,409xe" fillcolor="#231f20" stroked="f">
            <v:path arrowok="t"/>
            <w10:wrap anchorx="page"/>
          </v:shape>
        </w:pict>
      </w:r>
      <w:r w:rsidR="000D15DF">
        <w:rPr>
          <w:rFonts w:ascii="Verdana-BoldItalic" w:hAnsi="Verdana-BoldItalic"/>
          <w:i/>
          <w:color w:val="231F20"/>
        </w:rPr>
        <w:t xml:space="preserve">Shift 8: </w:t>
      </w:r>
      <w:r w:rsidR="000D15DF">
        <w:rPr>
          <w:color w:val="231F20"/>
        </w:rPr>
        <w:t>From looking at correct answers toward looking for students’ thinking</w:t>
      </w:r>
    </w:p>
    <w:p w14:paraId="3ACE3693" w14:textId="77777777" w:rsidR="00007413" w:rsidRDefault="00007413">
      <w:pPr>
        <w:spacing w:before="10"/>
        <w:rPr>
          <w:b/>
          <w:sz w:val="2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4"/>
        <w:gridCol w:w="5400"/>
      </w:tblGrid>
      <w:tr w:rsidR="00007413" w14:paraId="2380580F" w14:textId="77777777">
        <w:trPr>
          <w:trHeight w:val="1059"/>
        </w:trPr>
        <w:tc>
          <w:tcPr>
            <w:tcW w:w="5314" w:type="dxa"/>
            <w:tcBorders>
              <w:top w:val="single" w:sz="8" w:space="0" w:color="231F20"/>
            </w:tcBorders>
          </w:tcPr>
          <w:p w14:paraId="14106E7F" w14:textId="0F88A3AF" w:rsidR="00007413" w:rsidRDefault="0038084C">
            <w:pPr>
              <w:pStyle w:val="TableParagraph"/>
              <w:spacing w:before="90" w:line="283" w:lineRule="auto"/>
              <w:ind w:right="750"/>
              <w:rPr>
                <w:sz w:val="14"/>
              </w:rPr>
            </w:pPr>
            <w:r>
              <w:rPr>
                <w:noProof/>
                <w:color w:val="231F20"/>
                <w:sz w:val="14"/>
                <w:lang w:val="en-IN" w:eastAsia="en-IN"/>
              </w:rPr>
              <w:drawing>
                <wp:anchor distT="0" distB="0" distL="114300" distR="114300" simplePos="0" relativeHeight="503316479" behindDoc="0" locked="0" layoutInCell="1" allowOverlap="1" wp14:anchorId="7B90B2A1" wp14:editId="07FC2973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17145</wp:posOffset>
                  </wp:positionV>
                  <wp:extent cx="1012190" cy="215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5DF">
              <w:rPr>
                <w:color w:val="231F20"/>
                <w:sz w:val="14"/>
              </w:rPr>
              <w:t>Teacher attends to whether an answer or procedure is (or is not) correct.</w:t>
            </w:r>
          </w:p>
        </w:tc>
        <w:tc>
          <w:tcPr>
            <w:tcW w:w="5400" w:type="dxa"/>
            <w:tcBorders>
              <w:top w:val="single" w:sz="8" w:space="0" w:color="231F20"/>
            </w:tcBorders>
          </w:tcPr>
          <w:p w14:paraId="556BCC10" w14:textId="77777777" w:rsidR="00007413" w:rsidRDefault="000D15DF">
            <w:pPr>
              <w:pStyle w:val="TableParagraph"/>
              <w:ind w:left="937" w:right="85"/>
              <w:rPr>
                <w:sz w:val="14"/>
              </w:rPr>
            </w:pPr>
            <w:r>
              <w:rPr>
                <w:color w:val="231F20"/>
                <w:sz w:val="14"/>
              </w:rPr>
              <w:t>Teacher identifies specific strategies or representations that are important to notice; strategically uses observations, student responses to questions, and written work to determine what students understand; and uses these data to inform in-the-moment discourse and future lessons.</w:t>
            </w:r>
          </w:p>
        </w:tc>
      </w:tr>
    </w:tbl>
    <w:p w14:paraId="0DBEED8D" w14:textId="77777777" w:rsidR="00007413" w:rsidRDefault="00007413">
      <w:pPr>
        <w:spacing w:before="1"/>
        <w:rPr>
          <w:b/>
          <w:sz w:val="26"/>
        </w:rPr>
      </w:pPr>
    </w:p>
    <w:p w14:paraId="70ABF33E" w14:textId="77777777" w:rsidR="00007413" w:rsidRDefault="000D15DF">
      <w:pPr>
        <w:pStyle w:val="Heading1"/>
        <w:ind w:left="120"/>
      </w:pPr>
      <w:r>
        <w:rPr>
          <w:color w:val="231F20"/>
          <w:w w:val="105"/>
        </w:rPr>
        <w:t>Tool 7.1 Reflection Questions</w:t>
      </w:r>
    </w:p>
    <w:p w14:paraId="0F9F7422" w14:textId="77777777" w:rsidR="00007413" w:rsidRDefault="000D15DF">
      <w:pPr>
        <w:pStyle w:val="ListParagraph"/>
        <w:numPr>
          <w:ilvl w:val="0"/>
          <w:numId w:val="1"/>
        </w:numPr>
        <w:tabs>
          <w:tab w:val="left" w:pos="820"/>
        </w:tabs>
        <w:spacing w:before="24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general,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self-assessment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Classroom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Practice</w:t>
      </w:r>
      <w:r>
        <w:rPr>
          <w:color w:val="231F20"/>
          <w:w w:val="105"/>
          <w:sz w:val="21"/>
        </w:rPr>
        <w:t>?</w:t>
      </w:r>
    </w:p>
    <w:p w14:paraId="7336F153" w14:textId="77777777" w:rsidR="00007413" w:rsidRDefault="00007413">
      <w:pPr>
        <w:pStyle w:val="BodyText"/>
        <w:rPr>
          <w:rFonts w:ascii="Plantin"/>
          <w:b w:val="0"/>
          <w:sz w:val="24"/>
        </w:rPr>
      </w:pPr>
    </w:p>
    <w:p w14:paraId="1DD4E71A" w14:textId="77777777" w:rsidR="00007413" w:rsidRDefault="00007413">
      <w:pPr>
        <w:pStyle w:val="BodyText"/>
        <w:spacing w:before="4"/>
        <w:rPr>
          <w:rFonts w:ascii="Plantin"/>
          <w:b w:val="0"/>
          <w:sz w:val="34"/>
        </w:rPr>
      </w:pPr>
    </w:p>
    <w:p w14:paraId="0BB2A44B" w14:textId="77777777" w:rsidR="00007413" w:rsidRDefault="000D15DF">
      <w:pPr>
        <w:pStyle w:val="Heading2"/>
        <w:numPr>
          <w:ilvl w:val="0"/>
          <w:numId w:val="1"/>
        </w:numPr>
        <w:tabs>
          <w:tab w:val="left" w:pos="820"/>
        </w:tabs>
      </w:pPr>
      <w:r>
        <w:rPr>
          <w:color w:val="231F20"/>
          <w:w w:val="105"/>
        </w:rPr>
        <w:t>What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teaching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yourself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14:paraId="5F558E89" w14:textId="77777777" w:rsidR="00007413" w:rsidRDefault="00007413">
      <w:pPr>
        <w:pStyle w:val="BodyText"/>
        <w:rPr>
          <w:rFonts w:ascii="Plantin"/>
          <w:b w:val="0"/>
          <w:sz w:val="24"/>
        </w:rPr>
      </w:pPr>
    </w:p>
    <w:p w14:paraId="704A0DEF" w14:textId="77777777" w:rsidR="00007413" w:rsidRDefault="00007413">
      <w:pPr>
        <w:pStyle w:val="BodyText"/>
        <w:spacing w:before="4"/>
        <w:rPr>
          <w:rFonts w:ascii="Plantin"/>
          <w:b w:val="0"/>
          <w:sz w:val="34"/>
        </w:rPr>
      </w:pPr>
    </w:p>
    <w:p w14:paraId="640586CD" w14:textId="77777777" w:rsidR="00007413" w:rsidRDefault="000D15DF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10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14:paraId="431165C7" w14:textId="77777777" w:rsidR="00007413" w:rsidRDefault="00007413">
      <w:pPr>
        <w:pStyle w:val="BodyText"/>
        <w:rPr>
          <w:rFonts w:ascii="Plantin"/>
          <w:b w:val="0"/>
          <w:sz w:val="24"/>
        </w:rPr>
      </w:pPr>
    </w:p>
    <w:p w14:paraId="0D7A4E13" w14:textId="77777777" w:rsidR="00007413" w:rsidRDefault="00007413">
      <w:pPr>
        <w:pStyle w:val="BodyText"/>
        <w:spacing w:before="4"/>
        <w:rPr>
          <w:rFonts w:ascii="Plantin"/>
          <w:b w:val="0"/>
          <w:sz w:val="34"/>
        </w:rPr>
      </w:pPr>
    </w:p>
    <w:p w14:paraId="2811ED05" w14:textId="77777777" w:rsidR="00007413" w:rsidRDefault="000D15DF">
      <w:pPr>
        <w:pStyle w:val="ListParagraph"/>
        <w:numPr>
          <w:ilvl w:val="0"/>
          <w:numId w:val="1"/>
        </w:numPr>
        <w:tabs>
          <w:tab w:val="left" w:pos="820"/>
        </w:tabs>
        <w:spacing w:line="331" w:lineRule="auto"/>
        <w:ind w:right="117"/>
        <w:rPr>
          <w:sz w:val="21"/>
        </w:rPr>
      </w:pPr>
      <w:r>
        <w:rPr>
          <w:color w:val="231F20"/>
          <w:spacing w:val="1"/>
          <w:w w:val="105"/>
          <w:sz w:val="21"/>
        </w:rPr>
        <w:t xml:space="preserve">What </w:t>
      </w:r>
      <w:r>
        <w:rPr>
          <w:color w:val="231F20"/>
          <w:w w:val="105"/>
          <w:sz w:val="21"/>
        </w:rPr>
        <w:t xml:space="preserve">might be some professional </w:t>
      </w:r>
      <w:r>
        <w:rPr>
          <w:color w:val="231F20"/>
          <w:spacing w:val="1"/>
          <w:w w:val="105"/>
          <w:sz w:val="21"/>
        </w:rPr>
        <w:t xml:space="preserve">learning </w:t>
      </w:r>
      <w:r>
        <w:rPr>
          <w:color w:val="231F20"/>
          <w:w w:val="105"/>
          <w:sz w:val="21"/>
        </w:rPr>
        <w:t xml:space="preserve">opportunities to help you move to the </w:t>
      </w:r>
      <w:r>
        <w:rPr>
          <w:color w:val="231F20"/>
          <w:spacing w:val="1"/>
          <w:w w:val="105"/>
          <w:sz w:val="21"/>
        </w:rPr>
        <w:t xml:space="preserve">right </w:t>
      </w:r>
      <w:r>
        <w:rPr>
          <w:color w:val="231F20"/>
          <w:w w:val="105"/>
          <w:sz w:val="21"/>
        </w:rPr>
        <w:t>for one or more of these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14:paraId="52BEA28C" w14:textId="77777777" w:rsidR="00007413" w:rsidRDefault="000D15DF">
      <w:pPr>
        <w:spacing w:before="114" w:line="264" w:lineRule="auto"/>
        <w:ind w:left="120" w:right="275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8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007413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3218"/>
    <w:multiLevelType w:val="hybridMultilevel"/>
    <w:tmpl w:val="01AEC938"/>
    <w:lvl w:ilvl="0" w:tplc="F32EF046">
      <w:start w:val="1"/>
      <w:numFmt w:val="decimal"/>
      <w:lvlText w:val="%1."/>
      <w:lvlJc w:val="left"/>
      <w:pPr>
        <w:ind w:left="82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</w:rPr>
    </w:lvl>
    <w:lvl w:ilvl="1" w:tplc="42481D52">
      <w:numFmt w:val="bullet"/>
      <w:lvlText w:val="•"/>
      <w:lvlJc w:val="left"/>
      <w:pPr>
        <w:ind w:left="1842" w:hanging="340"/>
      </w:pPr>
      <w:rPr>
        <w:rFonts w:hint="default"/>
      </w:rPr>
    </w:lvl>
    <w:lvl w:ilvl="2" w:tplc="5202A8F6">
      <w:numFmt w:val="bullet"/>
      <w:lvlText w:val="•"/>
      <w:lvlJc w:val="left"/>
      <w:pPr>
        <w:ind w:left="2864" w:hanging="340"/>
      </w:pPr>
      <w:rPr>
        <w:rFonts w:hint="default"/>
      </w:rPr>
    </w:lvl>
    <w:lvl w:ilvl="3" w:tplc="6DF02D76">
      <w:numFmt w:val="bullet"/>
      <w:lvlText w:val="•"/>
      <w:lvlJc w:val="left"/>
      <w:pPr>
        <w:ind w:left="3886" w:hanging="340"/>
      </w:pPr>
      <w:rPr>
        <w:rFonts w:hint="default"/>
      </w:rPr>
    </w:lvl>
    <w:lvl w:ilvl="4" w:tplc="68F4E716">
      <w:numFmt w:val="bullet"/>
      <w:lvlText w:val="•"/>
      <w:lvlJc w:val="left"/>
      <w:pPr>
        <w:ind w:left="4908" w:hanging="340"/>
      </w:pPr>
      <w:rPr>
        <w:rFonts w:hint="default"/>
      </w:rPr>
    </w:lvl>
    <w:lvl w:ilvl="5" w:tplc="F9085D56">
      <w:numFmt w:val="bullet"/>
      <w:lvlText w:val="•"/>
      <w:lvlJc w:val="left"/>
      <w:pPr>
        <w:ind w:left="5930" w:hanging="340"/>
      </w:pPr>
      <w:rPr>
        <w:rFonts w:hint="default"/>
      </w:rPr>
    </w:lvl>
    <w:lvl w:ilvl="6" w:tplc="36607FF0">
      <w:numFmt w:val="bullet"/>
      <w:lvlText w:val="•"/>
      <w:lvlJc w:val="left"/>
      <w:pPr>
        <w:ind w:left="6952" w:hanging="340"/>
      </w:pPr>
      <w:rPr>
        <w:rFonts w:hint="default"/>
      </w:rPr>
    </w:lvl>
    <w:lvl w:ilvl="7" w:tplc="A9BAD352">
      <w:numFmt w:val="bullet"/>
      <w:lvlText w:val="•"/>
      <w:lvlJc w:val="left"/>
      <w:pPr>
        <w:ind w:left="7974" w:hanging="340"/>
      </w:pPr>
      <w:rPr>
        <w:rFonts w:hint="default"/>
      </w:rPr>
    </w:lvl>
    <w:lvl w:ilvl="8" w:tplc="80F83404">
      <w:numFmt w:val="bullet"/>
      <w:lvlText w:val="•"/>
      <w:lvlJc w:val="left"/>
      <w:pPr>
        <w:ind w:left="899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7413"/>
    <w:rsid w:val="00007413"/>
    <w:rsid w:val="000D15DF"/>
    <w:rsid w:val="0038084C"/>
    <w:rsid w:val="004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04B57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ind w:left="820" w:hanging="340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2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60" w:line="200" w:lineRule="exact"/>
      <w:ind w:left="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4C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wi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2018-04-06T16:24:00Z</dcterms:created>
  <dcterms:modified xsi:type="dcterms:W3CDTF">2018-04-10T16:09:00Z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