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B4" w:rsidRDefault="005B59CC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212;width:511;height:511" coordorigin="105,213" coordsize="511,511" o:spt="100" adj="0,,0" path="m140,213r-25,l105,223r,484l107,712r9,9l121,723r484,l615,713r,-25l605,678r-455,l150,223,140,213xm605,678r-455,l605,678r,xe" stroked="f">
              <v:stroke joinstyle="round"/>
              <v:formulas/>
              <v:path arrowok="t" o:connecttype="segments"/>
            </v:shape>
            <v:line id="_x0000_s1032" style="position:absolute" from="234,443" to="234,648" strokecolor="white" strokeweight="1.86303mm"/>
            <v:line id="_x0000_s1031" style="position:absolute" from="360,288" to="360,648" strokecolor="white" strokeweight="1.86336mm"/>
            <v:line id="_x0000_s1030" style="position:absolute" from="486,378" to="486,64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7;width:737;height:757" filled="f" stroked="f">
              <v:textbox inset="0,0,0,0">
                <w:txbxContent>
                  <w:p w:rsidR="00BA5EB4" w:rsidRPr="005B59CC" w:rsidRDefault="00EA29FF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B59CC">
                      <w:rPr>
                        <w:color w:val="231F20"/>
                        <w:sz w:val="40"/>
                        <w:szCs w:val="40"/>
                      </w:rPr>
                      <w:t>5.8</w:t>
                    </w:r>
                  </w:p>
                </w:txbxContent>
              </v:textbox>
            </v:shape>
            <v:shape id="_x0000_s1027" type="#_x0000_t202" style="position:absolute;left:1737;top:355;width:4989;height:292" filled="f" stroked="f">
              <v:textbox inset="0,0,0,0">
                <w:txbxContent>
                  <w:p w:rsidR="00BA5EB4" w:rsidRDefault="00EA29FF" w:rsidP="005B59CC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Productive Discussions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and 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 xml:space="preserve">Talk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Moves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5EB4" w:rsidRDefault="00BA5EB4">
      <w:pPr>
        <w:pStyle w:val="BodyText"/>
        <w:spacing w:before="1"/>
        <w:rPr>
          <w:rFonts w:ascii="Times"/>
          <w:i w:val="0"/>
          <w:sz w:val="7"/>
        </w:rPr>
      </w:pPr>
    </w:p>
    <w:p w:rsidR="00BA5EB4" w:rsidRDefault="00EA29FF">
      <w:pPr>
        <w:pStyle w:val="BodyText"/>
        <w:spacing w:before="100" w:line="302" w:lineRule="auto"/>
        <w:ind w:left="100"/>
      </w:pPr>
      <w:r>
        <w:rPr>
          <w:color w:val="231F20"/>
        </w:rPr>
        <w:t>Instructions to the Coach: Use the goals and talk moves as a structure for collecting evidence during a lesson. Keep in mind that not all talk moves may be appropriate for every lesson.</w:t>
      </w:r>
      <w:bookmarkStart w:id="0" w:name="_GoBack"/>
      <w:bookmarkEnd w:id="0"/>
    </w:p>
    <w:p w:rsidR="00BA5EB4" w:rsidRDefault="00BA5EB4">
      <w:pPr>
        <w:rPr>
          <w:i/>
          <w:sz w:val="20"/>
        </w:rPr>
      </w:pPr>
    </w:p>
    <w:p w:rsidR="00BA5EB4" w:rsidRDefault="00BA5EB4">
      <w:pPr>
        <w:spacing w:after="1"/>
        <w:rPr>
          <w:i/>
          <w:sz w:val="10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4117"/>
        <w:gridCol w:w="3237"/>
      </w:tblGrid>
      <w:tr w:rsidR="00BA5EB4">
        <w:trPr>
          <w:trHeight w:val="285"/>
        </w:trPr>
        <w:tc>
          <w:tcPr>
            <w:tcW w:w="3437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BA5EB4" w:rsidRDefault="00EA29FF">
            <w:pPr>
              <w:pStyle w:val="TableParagraph"/>
              <w:spacing w:before="39"/>
              <w:ind w:left="1172" w:right="1158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Talk Moves</w:t>
            </w:r>
          </w:p>
        </w:tc>
        <w:tc>
          <w:tcPr>
            <w:tcW w:w="4117" w:type="dxa"/>
            <w:tcBorders>
              <w:top w:val="nil"/>
              <w:bottom w:val="nil"/>
            </w:tcBorders>
            <w:shd w:val="clear" w:color="auto" w:fill="008CA7"/>
          </w:tcPr>
          <w:p w:rsidR="00BA5EB4" w:rsidRDefault="00EA29FF">
            <w:pPr>
              <w:pStyle w:val="TableParagraph"/>
              <w:spacing w:before="39"/>
              <w:ind w:left="553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Teacher Questions/Statements</w:t>
            </w:r>
          </w:p>
        </w:tc>
        <w:tc>
          <w:tcPr>
            <w:tcW w:w="3237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BA5EB4" w:rsidRDefault="00EA29FF">
            <w:pPr>
              <w:pStyle w:val="TableParagraph"/>
              <w:spacing w:before="39"/>
              <w:ind w:left="687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Student Responses</w:t>
            </w:r>
          </w:p>
        </w:tc>
      </w:tr>
      <w:tr w:rsidR="00BA5EB4">
        <w:trPr>
          <w:trHeight w:val="279"/>
        </w:trPr>
        <w:tc>
          <w:tcPr>
            <w:tcW w:w="10791" w:type="dxa"/>
            <w:gridSpan w:val="3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EA29FF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Goal 1: Help individual students share, expand, and clarify </w:t>
            </w:r>
            <w:proofErr w:type="gramStart"/>
            <w:r>
              <w:rPr>
                <w:b/>
                <w:color w:val="231F20"/>
                <w:sz w:val="17"/>
              </w:rPr>
              <w:t>their own</w:t>
            </w:r>
            <w:proofErr w:type="gramEnd"/>
            <w:r>
              <w:rPr>
                <w:b/>
                <w:color w:val="231F20"/>
                <w:sz w:val="17"/>
              </w:rPr>
              <w:t xml:space="preserve"> thinking.</w:t>
            </w:r>
          </w:p>
        </w:tc>
      </w:tr>
      <w:tr w:rsidR="00BA5EB4">
        <w:trPr>
          <w:trHeight w:val="2790"/>
        </w:trPr>
        <w:tc>
          <w:tcPr>
            <w:tcW w:w="343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EA29F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34"/>
              <w:ind w:hanging="226"/>
              <w:rPr>
                <w:sz w:val="17"/>
              </w:rPr>
            </w:pPr>
            <w:r>
              <w:rPr>
                <w:color w:val="231F20"/>
                <w:sz w:val="17"/>
              </w:rPr>
              <w:t>Time 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think</w:t>
            </w:r>
          </w:p>
          <w:p w:rsidR="00BA5EB4" w:rsidRDefault="00BA5EB4">
            <w:pPr>
              <w:pStyle w:val="TableParagraph"/>
              <w:rPr>
                <w:i/>
                <w:sz w:val="20"/>
              </w:rPr>
            </w:pPr>
          </w:p>
          <w:p w:rsidR="00BA5EB4" w:rsidRDefault="00BA5EB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5EB4" w:rsidRDefault="00EA29F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09" w:hanging="229"/>
              <w:rPr>
                <w:sz w:val="17"/>
              </w:rPr>
            </w:pPr>
            <w:r>
              <w:rPr>
                <w:color w:val="231F20"/>
                <w:sz w:val="17"/>
              </w:rPr>
              <w:t>Say more</w:t>
            </w:r>
          </w:p>
          <w:p w:rsidR="00BA5EB4" w:rsidRDefault="00BA5EB4">
            <w:pPr>
              <w:pStyle w:val="TableParagraph"/>
              <w:rPr>
                <w:i/>
                <w:sz w:val="20"/>
              </w:rPr>
            </w:pPr>
          </w:p>
          <w:p w:rsidR="00BA5EB4" w:rsidRDefault="00BA5EB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5EB4" w:rsidRDefault="00EA29FF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left="30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So are you saying </w:t>
            </w:r>
            <w:proofErr w:type="gramStart"/>
            <w:r>
              <w:rPr>
                <w:color w:val="231F20"/>
                <w:sz w:val="17"/>
              </w:rPr>
              <w:t>… ?</w:t>
            </w:r>
            <w:proofErr w:type="gramEnd"/>
          </w:p>
        </w:tc>
        <w:tc>
          <w:tcPr>
            <w:tcW w:w="411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BA5EB4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23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BA5EB4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BA5EB4">
        <w:trPr>
          <w:trHeight w:val="279"/>
        </w:trPr>
        <w:tc>
          <w:tcPr>
            <w:tcW w:w="10791" w:type="dxa"/>
            <w:gridSpan w:val="3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EA29FF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Goal 2: Help students listen carefully to one another.</w:t>
            </w:r>
          </w:p>
        </w:tc>
      </w:tr>
      <w:tr w:rsidR="00BA5EB4">
        <w:trPr>
          <w:trHeight w:val="1872"/>
        </w:trPr>
        <w:tc>
          <w:tcPr>
            <w:tcW w:w="343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EA29FF">
            <w:pPr>
              <w:pStyle w:val="TableParagraph"/>
              <w:spacing w:before="34" w:line="254" w:lineRule="auto"/>
              <w:ind w:left="305" w:right="1414" w:hanging="226"/>
              <w:rPr>
                <w:sz w:val="17"/>
              </w:rPr>
            </w:pPr>
            <w:r>
              <w:rPr>
                <w:color w:val="231F20"/>
                <w:sz w:val="17"/>
              </w:rPr>
              <w:t>4. Who can rephrase or repeat?</w:t>
            </w:r>
          </w:p>
        </w:tc>
        <w:tc>
          <w:tcPr>
            <w:tcW w:w="411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BA5EB4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23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BA5EB4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BA5EB4">
        <w:trPr>
          <w:trHeight w:val="279"/>
        </w:trPr>
        <w:tc>
          <w:tcPr>
            <w:tcW w:w="10791" w:type="dxa"/>
            <w:gridSpan w:val="3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EA29FF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Goal 3: Help students deepen their reasoning.</w:t>
            </w:r>
          </w:p>
        </w:tc>
      </w:tr>
      <w:tr w:rsidR="00BA5EB4">
        <w:trPr>
          <w:trHeight w:val="2099"/>
        </w:trPr>
        <w:tc>
          <w:tcPr>
            <w:tcW w:w="343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EA29FF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34" w:line="254" w:lineRule="auto"/>
              <w:ind w:right="1680" w:hanging="227"/>
              <w:rPr>
                <w:sz w:val="17"/>
              </w:rPr>
            </w:pPr>
            <w:r>
              <w:rPr>
                <w:color w:val="231F20"/>
                <w:sz w:val="17"/>
              </w:rPr>
              <w:t>Ask for evidence or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reasoning</w:t>
            </w:r>
          </w:p>
          <w:p w:rsidR="00BA5EB4" w:rsidRDefault="00BA5EB4">
            <w:pPr>
              <w:pStyle w:val="TableParagraph"/>
              <w:rPr>
                <w:i/>
                <w:sz w:val="20"/>
              </w:rPr>
            </w:pPr>
          </w:p>
          <w:p w:rsidR="00BA5EB4" w:rsidRDefault="00BA5EB4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BA5EB4" w:rsidRDefault="00EA29FF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/>
              <w:ind w:left="308"/>
              <w:rPr>
                <w:sz w:val="17"/>
              </w:rPr>
            </w:pPr>
            <w:r>
              <w:rPr>
                <w:color w:val="231F20"/>
                <w:sz w:val="17"/>
              </w:rPr>
              <w:t>Challenge or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counterexample</w:t>
            </w:r>
          </w:p>
        </w:tc>
        <w:tc>
          <w:tcPr>
            <w:tcW w:w="411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BA5EB4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23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BA5EB4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BA5EB4">
        <w:trPr>
          <w:trHeight w:val="279"/>
        </w:trPr>
        <w:tc>
          <w:tcPr>
            <w:tcW w:w="10791" w:type="dxa"/>
            <w:gridSpan w:val="3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EA29FF">
            <w:pPr>
              <w:pStyle w:val="TableParagraph"/>
              <w:spacing w:before="34"/>
              <w:ind w:left="8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Goal 4: Help students think with others.</w:t>
            </w:r>
          </w:p>
        </w:tc>
      </w:tr>
      <w:tr w:rsidR="00BA5EB4">
        <w:trPr>
          <w:trHeight w:val="2375"/>
        </w:trPr>
        <w:tc>
          <w:tcPr>
            <w:tcW w:w="343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EA29FF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34"/>
              <w:ind w:hanging="223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Agree/disagree and </w:t>
            </w:r>
            <w:r>
              <w:rPr>
                <w:color w:val="231F20"/>
                <w:spacing w:val="-3"/>
                <w:sz w:val="17"/>
              </w:rPr>
              <w:t>why?</w:t>
            </w:r>
          </w:p>
          <w:p w:rsidR="00BA5EB4" w:rsidRDefault="00BA5EB4">
            <w:pPr>
              <w:pStyle w:val="TableParagraph"/>
              <w:rPr>
                <w:i/>
                <w:sz w:val="20"/>
              </w:rPr>
            </w:pPr>
          </w:p>
          <w:p w:rsidR="00BA5EB4" w:rsidRDefault="00BA5EB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5EB4" w:rsidRDefault="00EA29F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29"/>
              <w:rPr>
                <w:sz w:val="17"/>
              </w:rPr>
            </w:pPr>
            <w:r>
              <w:rPr>
                <w:color w:val="231F20"/>
                <w:sz w:val="17"/>
              </w:rPr>
              <w:t>Add on</w:t>
            </w:r>
          </w:p>
          <w:p w:rsidR="00BA5EB4" w:rsidRDefault="00BA5EB4">
            <w:pPr>
              <w:pStyle w:val="TableParagraph"/>
              <w:rPr>
                <w:i/>
                <w:sz w:val="20"/>
              </w:rPr>
            </w:pPr>
          </w:p>
          <w:p w:rsidR="00BA5EB4" w:rsidRDefault="00BA5EB4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BA5EB4" w:rsidRDefault="00EA29FF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54" w:lineRule="auto"/>
              <w:ind w:right="1174" w:hanging="223"/>
              <w:rPr>
                <w:sz w:val="17"/>
              </w:rPr>
            </w:pPr>
            <w:r>
              <w:rPr>
                <w:color w:val="231F20"/>
                <w:sz w:val="17"/>
              </w:rPr>
              <w:t>Explain what someone else means</w:t>
            </w:r>
          </w:p>
        </w:tc>
        <w:tc>
          <w:tcPr>
            <w:tcW w:w="411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BA5EB4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3237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BA5EB4" w:rsidRDefault="00BA5EB4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BA5EB4" w:rsidRDefault="00EA29FF">
      <w:pPr>
        <w:spacing w:before="59"/>
        <w:ind w:left="100"/>
        <w:rPr>
          <w:sz w:val="12"/>
        </w:rPr>
      </w:pPr>
      <w:r>
        <w:rPr>
          <w:i/>
          <w:color w:val="231F20"/>
          <w:sz w:val="12"/>
        </w:rPr>
        <w:t xml:space="preserve">Source: Adapted from goals and talk moves from Chapin, S. H., O’Connor, C., &amp; Anderson, N. C. (2013). </w:t>
      </w:r>
      <w:r>
        <w:rPr>
          <w:color w:val="231F20"/>
          <w:sz w:val="12"/>
        </w:rPr>
        <w:t>Talk Moves: A Teacher’s Guide for Using Classroom Discussions in Math</w:t>
      </w:r>
    </w:p>
    <w:p w:rsidR="00BA5EB4" w:rsidRDefault="00EA29FF">
      <w:pPr>
        <w:spacing w:before="34"/>
        <w:ind w:left="100"/>
        <w:rPr>
          <w:i/>
          <w:sz w:val="12"/>
        </w:rPr>
      </w:pPr>
      <w:r>
        <w:rPr>
          <w:i/>
          <w:color w:val="231F20"/>
          <w:sz w:val="12"/>
        </w:rPr>
        <w:t xml:space="preserve">(3rd </w:t>
      </w:r>
      <w:proofErr w:type="gramStart"/>
      <w:r>
        <w:rPr>
          <w:i/>
          <w:color w:val="231F20"/>
          <w:sz w:val="12"/>
        </w:rPr>
        <w:t>ed</w:t>
      </w:r>
      <w:proofErr w:type="gramEnd"/>
      <w:r>
        <w:rPr>
          <w:i/>
          <w:color w:val="231F20"/>
          <w:sz w:val="12"/>
        </w:rPr>
        <w:t>.). Sausalito, CA: Math Solutions.</w:t>
      </w:r>
    </w:p>
    <w:p w:rsidR="00BA5EB4" w:rsidRDefault="00BA5EB4">
      <w:pPr>
        <w:spacing w:before="6"/>
        <w:rPr>
          <w:i/>
          <w:sz w:val="25"/>
        </w:rPr>
      </w:pPr>
    </w:p>
    <w:p w:rsidR="00BA5EB4" w:rsidRDefault="00EA29FF">
      <w:pPr>
        <w:spacing w:before="101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BA5EB4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056E"/>
    <w:multiLevelType w:val="hybridMultilevel"/>
    <w:tmpl w:val="F182AD5C"/>
    <w:lvl w:ilvl="0" w:tplc="2EC4779E">
      <w:start w:val="7"/>
      <w:numFmt w:val="decimal"/>
      <w:lvlText w:val="%1."/>
      <w:lvlJc w:val="left"/>
      <w:pPr>
        <w:ind w:left="303" w:hanging="210"/>
        <w:jc w:val="left"/>
      </w:pPr>
      <w:rPr>
        <w:rFonts w:ascii="Verdana" w:eastAsia="Verdana" w:hAnsi="Verdana" w:cs="Verdana" w:hint="default"/>
        <w:color w:val="231F20"/>
        <w:spacing w:val="-21"/>
        <w:w w:val="100"/>
        <w:sz w:val="17"/>
        <w:szCs w:val="17"/>
        <w:lang w:val="en-US" w:eastAsia="en-US" w:bidi="en-US"/>
      </w:rPr>
    </w:lvl>
    <w:lvl w:ilvl="1" w:tplc="4CD02BBC">
      <w:numFmt w:val="bullet"/>
      <w:lvlText w:val="•"/>
      <w:lvlJc w:val="left"/>
      <w:pPr>
        <w:ind w:left="612" w:hanging="210"/>
      </w:pPr>
      <w:rPr>
        <w:rFonts w:hint="default"/>
        <w:lang w:val="en-US" w:eastAsia="en-US" w:bidi="en-US"/>
      </w:rPr>
    </w:lvl>
    <w:lvl w:ilvl="2" w:tplc="449EC042">
      <w:numFmt w:val="bullet"/>
      <w:lvlText w:val="•"/>
      <w:lvlJc w:val="left"/>
      <w:pPr>
        <w:ind w:left="925" w:hanging="210"/>
      </w:pPr>
      <w:rPr>
        <w:rFonts w:hint="default"/>
        <w:lang w:val="en-US" w:eastAsia="en-US" w:bidi="en-US"/>
      </w:rPr>
    </w:lvl>
    <w:lvl w:ilvl="3" w:tplc="256E5E88">
      <w:numFmt w:val="bullet"/>
      <w:lvlText w:val="•"/>
      <w:lvlJc w:val="left"/>
      <w:pPr>
        <w:ind w:left="1238" w:hanging="210"/>
      </w:pPr>
      <w:rPr>
        <w:rFonts w:hint="default"/>
        <w:lang w:val="en-US" w:eastAsia="en-US" w:bidi="en-US"/>
      </w:rPr>
    </w:lvl>
    <w:lvl w:ilvl="4" w:tplc="E7B6DB36">
      <w:numFmt w:val="bullet"/>
      <w:lvlText w:val="•"/>
      <w:lvlJc w:val="left"/>
      <w:pPr>
        <w:ind w:left="1550" w:hanging="210"/>
      </w:pPr>
      <w:rPr>
        <w:rFonts w:hint="default"/>
        <w:lang w:val="en-US" w:eastAsia="en-US" w:bidi="en-US"/>
      </w:rPr>
    </w:lvl>
    <w:lvl w:ilvl="5" w:tplc="4A2C0A16">
      <w:numFmt w:val="bullet"/>
      <w:lvlText w:val="•"/>
      <w:lvlJc w:val="left"/>
      <w:pPr>
        <w:ind w:left="1863" w:hanging="210"/>
      </w:pPr>
      <w:rPr>
        <w:rFonts w:hint="default"/>
        <w:lang w:val="en-US" w:eastAsia="en-US" w:bidi="en-US"/>
      </w:rPr>
    </w:lvl>
    <w:lvl w:ilvl="6" w:tplc="425410C6">
      <w:numFmt w:val="bullet"/>
      <w:lvlText w:val="•"/>
      <w:lvlJc w:val="left"/>
      <w:pPr>
        <w:ind w:left="2176" w:hanging="210"/>
      </w:pPr>
      <w:rPr>
        <w:rFonts w:hint="default"/>
        <w:lang w:val="en-US" w:eastAsia="en-US" w:bidi="en-US"/>
      </w:rPr>
    </w:lvl>
    <w:lvl w:ilvl="7" w:tplc="D5EAEDC4">
      <w:numFmt w:val="bullet"/>
      <w:lvlText w:val="•"/>
      <w:lvlJc w:val="left"/>
      <w:pPr>
        <w:ind w:left="2488" w:hanging="210"/>
      </w:pPr>
      <w:rPr>
        <w:rFonts w:hint="default"/>
        <w:lang w:val="en-US" w:eastAsia="en-US" w:bidi="en-US"/>
      </w:rPr>
    </w:lvl>
    <w:lvl w:ilvl="8" w:tplc="1B9440BC">
      <w:numFmt w:val="bullet"/>
      <w:lvlText w:val="•"/>
      <w:lvlJc w:val="left"/>
      <w:pPr>
        <w:ind w:left="2801" w:hanging="210"/>
      </w:pPr>
      <w:rPr>
        <w:rFonts w:hint="default"/>
        <w:lang w:val="en-US" w:eastAsia="en-US" w:bidi="en-US"/>
      </w:rPr>
    </w:lvl>
  </w:abstractNum>
  <w:abstractNum w:abstractNumId="1">
    <w:nsid w:val="4E2C2B89"/>
    <w:multiLevelType w:val="hybridMultilevel"/>
    <w:tmpl w:val="B33CB6BA"/>
    <w:lvl w:ilvl="0" w:tplc="7BB08F38">
      <w:start w:val="1"/>
      <w:numFmt w:val="decimal"/>
      <w:lvlText w:val="%1."/>
      <w:lvlJc w:val="left"/>
      <w:pPr>
        <w:ind w:left="306" w:hanging="227"/>
        <w:jc w:val="left"/>
      </w:pPr>
      <w:rPr>
        <w:rFonts w:ascii="Verdana" w:eastAsia="Verdana" w:hAnsi="Verdana" w:cs="Verdana" w:hint="default"/>
        <w:color w:val="231F20"/>
        <w:spacing w:val="-4"/>
        <w:w w:val="100"/>
        <w:sz w:val="17"/>
        <w:szCs w:val="17"/>
        <w:lang w:val="en-US" w:eastAsia="en-US" w:bidi="en-US"/>
      </w:rPr>
    </w:lvl>
    <w:lvl w:ilvl="1" w:tplc="F490F22C">
      <w:numFmt w:val="bullet"/>
      <w:lvlText w:val="•"/>
      <w:lvlJc w:val="left"/>
      <w:pPr>
        <w:ind w:left="612" w:hanging="227"/>
      </w:pPr>
      <w:rPr>
        <w:rFonts w:hint="default"/>
        <w:lang w:val="en-US" w:eastAsia="en-US" w:bidi="en-US"/>
      </w:rPr>
    </w:lvl>
    <w:lvl w:ilvl="2" w:tplc="33BABCF2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en-US"/>
      </w:rPr>
    </w:lvl>
    <w:lvl w:ilvl="3" w:tplc="289C5CC6">
      <w:numFmt w:val="bullet"/>
      <w:lvlText w:val="•"/>
      <w:lvlJc w:val="left"/>
      <w:pPr>
        <w:ind w:left="1238" w:hanging="227"/>
      </w:pPr>
      <w:rPr>
        <w:rFonts w:hint="default"/>
        <w:lang w:val="en-US" w:eastAsia="en-US" w:bidi="en-US"/>
      </w:rPr>
    </w:lvl>
    <w:lvl w:ilvl="4" w:tplc="B0647AC0">
      <w:numFmt w:val="bullet"/>
      <w:lvlText w:val="•"/>
      <w:lvlJc w:val="left"/>
      <w:pPr>
        <w:ind w:left="1550" w:hanging="227"/>
      </w:pPr>
      <w:rPr>
        <w:rFonts w:hint="default"/>
        <w:lang w:val="en-US" w:eastAsia="en-US" w:bidi="en-US"/>
      </w:rPr>
    </w:lvl>
    <w:lvl w:ilvl="5" w:tplc="AB707484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4F3C392C">
      <w:numFmt w:val="bullet"/>
      <w:lvlText w:val="•"/>
      <w:lvlJc w:val="left"/>
      <w:pPr>
        <w:ind w:left="2176" w:hanging="227"/>
      </w:pPr>
      <w:rPr>
        <w:rFonts w:hint="default"/>
        <w:lang w:val="en-US" w:eastAsia="en-US" w:bidi="en-US"/>
      </w:rPr>
    </w:lvl>
    <w:lvl w:ilvl="7" w:tplc="B94070A4">
      <w:numFmt w:val="bullet"/>
      <w:lvlText w:val="•"/>
      <w:lvlJc w:val="left"/>
      <w:pPr>
        <w:ind w:left="2488" w:hanging="227"/>
      </w:pPr>
      <w:rPr>
        <w:rFonts w:hint="default"/>
        <w:lang w:val="en-US" w:eastAsia="en-US" w:bidi="en-US"/>
      </w:rPr>
    </w:lvl>
    <w:lvl w:ilvl="8" w:tplc="C11E3BDC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</w:abstractNum>
  <w:abstractNum w:abstractNumId="2">
    <w:nsid w:val="5CE21C99"/>
    <w:multiLevelType w:val="hybridMultilevel"/>
    <w:tmpl w:val="7F9C0CD4"/>
    <w:lvl w:ilvl="0" w:tplc="92680D56">
      <w:start w:val="5"/>
      <w:numFmt w:val="decimal"/>
      <w:lvlText w:val="%1."/>
      <w:lvlJc w:val="left"/>
      <w:pPr>
        <w:ind w:left="307" w:hanging="228"/>
        <w:jc w:val="left"/>
      </w:pPr>
      <w:rPr>
        <w:rFonts w:ascii="Verdana" w:eastAsia="Verdana" w:hAnsi="Verdana" w:cs="Verdana" w:hint="default"/>
        <w:color w:val="231F20"/>
        <w:spacing w:val="-3"/>
        <w:w w:val="100"/>
        <w:sz w:val="17"/>
        <w:szCs w:val="17"/>
        <w:lang w:val="en-US" w:eastAsia="en-US" w:bidi="en-US"/>
      </w:rPr>
    </w:lvl>
    <w:lvl w:ilvl="1" w:tplc="184EABCE">
      <w:numFmt w:val="bullet"/>
      <w:lvlText w:val="•"/>
      <w:lvlJc w:val="left"/>
      <w:pPr>
        <w:ind w:left="612" w:hanging="228"/>
      </w:pPr>
      <w:rPr>
        <w:rFonts w:hint="default"/>
        <w:lang w:val="en-US" w:eastAsia="en-US" w:bidi="en-US"/>
      </w:rPr>
    </w:lvl>
    <w:lvl w:ilvl="2" w:tplc="78E8D624">
      <w:numFmt w:val="bullet"/>
      <w:lvlText w:val="•"/>
      <w:lvlJc w:val="left"/>
      <w:pPr>
        <w:ind w:left="925" w:hanging="228"/>
      </w:pPr>
      <w:rPr>
        <w:rFonts w:hint="default"/>
        <w:lang w:val="en-US" w:eastAsia="en-US" w:bidi="en-US"/>
      </w:rPr>
    </w:lvl>
    <w:lvl w:ilvl="3" w:tplc="D5FCA732">
      <w:numFmt w:val="bullet"/>
      <w:lvlText w:val="•"/>
      <w:lvlJc w:val="left"/>
      <w:pPr>
        <w:ind w:left="1238" w:hanging="228"/>
      </w:pPr>
      <w:rPr>
        <w:rFonts w:hint="default"/>
        <w:lang w:val="en-US" w:eastAsia="en-US" w:bidi="en-US"/>
      </w:rPr>
    </w:lvl>
    <w:lvl w:ilvl="4" w:tplc="D19E2F84">
      <w:numFmt w:val="bullet"/>
      <w:lvlText w:val="•"/>
      <w:lvlJc w:val="left"/>
      <w:pPr>
        <w:ind w:left="1550" w:hanging="228"/>
      </w:pPr>
      <w:rPr>
        <w:rFonts w:hint="default"/>
        <w:lang w:val="en-US" w:eastAsia="en-US" w:bidi="en-US"/>
      </w:rPr>
    </w:lvl>
    <w:lvl w:ilvl="5" w:tplc="640EE1C2">
      <w:numFmt w:val="bullet"/>
      <w:lvlText w:val="•"/>
      <w:lvlJc w:val="left"/>
      <w:pPr>
        <w:ind w:left="1863" w:hanging="228"/>
      </w:pPr>
      <w:rPr>
        <w:rFonts w:hint="default"/>
        <w:lang w:val="en-US" w:eastAsia="en-US" w:bidi="en-US"/>
      </w:rPr>
    </w:lvl>
    <w:lvl w:ilvl="6" w:tplc="50D69516">
      <w:numFmt w:val="bullet"/>
      <w:lvlText w:val="•"/>
      <w:lvlJc w:val="left"/>
      <w:pPr>
        <w:ind w:left="2176" w:hanging="228"/>
      </w:pPr>
      <w:rPr>
        <w:rFonts w:hint="default"/>
        <w:lang w:val="en-US" w:eastAsia="en-US" w:bidi="en-US"/>
      </w:rPr>
    </w:lvl>
    <w:lvl w:ilvl="7" w:tplc="00E234DC">
      <w:numFmt w:val="bullet"/>
      <w:lvlText w:val="•"/>
      <w:lvlJc w:val="left"/>
      <w:pPr>
        <w:ind w:left="2488" w:hanging="228"/>
      </w:pPr>
      <w:rPr>
        <w:rFonts w:hint="default"/>
        <w:lang w:val="en-US" w:eastAsia="en-US" w:bidi="en-US"/>
      </w:rPr>
    </w:lvl>
    <w:lvl w:ilvl="8" w:tplc="5952292A">
      <w:numFmt w:val="bullet"/>
      <w:lvlText w:val="•"/>
      <w:lvlJc w:val="left"/>
      <w:pPr>
        <w:ind w:left="2801" w:hanging="22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5EB4"/>
    <w:rsid w:val="005B59CC"/>
    <w:rsid w:val="00BA5EB4"/>
    <w:rsid w:val="00E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2018-04-06T16:16:00Z</dcterms:created>
  <dcterms:modified xsi:type="dcterms:W3CDTF">2018-04-10T16:29:00Z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