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F" w:rsidRDefault="007C52A0">
      <w:pPr>
        <w:pStyle w:val="BodyText"/>
        <w:ind w:left="108" w:right="-9"/>
        <w:rPr>
          <w:rFonts w:ascii="Times"/>
          <w:b w:val="0"/>
          <w:i w:val="0"/>
          <w:sz w:val="20"/>
        </w:rPr>
      </w:pPr>
      <w:r>
        <w:rPr>
          <w:rFonts w:ascii="Times"/>
          <w:b w:val="0"/>
          <w:i w:val="0"/>
          <w:sz w:val="20"/>
        </w:rPr>
      </w:r>
      <w:r>
        <w:rPr>
          <w:rFonts w:ascii="Times"/>
          <w:b w:val="0"/>
          <w:i w:val="0"/>
          <w:sz w:val="20"/>
        </w:rPr>
        <w:pict>
          <v:group id="_x0000_s1051" style="width:540.35pt;height:48.2pt;mso-position-horizontal-relative:char;mso-position-vertical-relative:line" coordorigin=",5" coordsize="10807,964">
            <v:line id="_x0000_s1057" style="position:absolute" from="0,5" to="10807,5" strokecolor="#231f20" strokeweight=".5pt"/>
            <v:shape id="_x0000_s1056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5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996;top:149;width:680;height:757" filled="f" stroked="f">
              <v:textbox inset="0,0,0,0">
                <w:txbxContent>
                  <w:p w:rsidR="00DC1D7F" w:rsidRPr="007C52A0" w:rsidRDefault="000C0664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C52A0">
                      <w:rPr>
                        <w:color w:val="231F20"/>
                        <w:sz w:val="40"/>
                        <w:szCs w:val="40"/>
                      </w:rPr>
                      <w:t>4.1</w:t>
                    </w:r>
                  </w:p>
                </w:txbxContent>
              </v:textbox>
            </v:shape>
            <v:shape id="_x0000_s1052" type="#_x0000_t202" style="position:absolute;left:1653;top:357;width:5159;height:612" filled="f" stroked="f">
              <v:textbox inset="0,0,0,0">
                <w:txbxContent>
                  <w:p w:rsidR="00DC1D7F" w:rsidRDefault="000C0664" w:rsidP="007C52A0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</w:t>
                    </w:r>
                    <w:r>
                      <w:rPr>
                        <w:i/>
                        <w:color w:val="231F20"/>
                        <w:sz w:val="24"/>
                      </w:rPr>
                      <w:t xml:space="preserve">Shifts </w:t>
                    </w:r>
                    <w:r>
                      <w:rPr>
                        <w:color w:val="231F20"/>
                        <w:sz w:val="24"/>
                      </w:rPr>
                      <w:t xml:space="preserve">to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Engaging </w:t>
                    </w:r>
                    <w:r>
                      <w:rPr>
                        <w:color w:val="231F20"/>
                        <w:sz w:val="24"/>
                      </w:rPr>
                      <w:t>Students</w:t>
                    </w:r>
                  </w:p>
                  <w:p w:rsidR="00DC1D7F" w:rsidRDefault="000C0664" w:rsidP="007C52A0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1D7F" w:rsidRDefault="00DC1D7F">
      <w:pPr>
        <w:pStyle w:val="BodyText"/>
        <w:spacing w:before="1"/>
        <w:rPr>
          <w:rFonts w:ascii="Times"/>
          <w:b w:val="0"/>
          <w:i w:val="0"/>
          <w:sz w:val="20"/>
        </w:rPr>
      </w:pPr>
    </w:p>
    <w:p w:rsidR="00DC1D7F" w:rsidRDefault="000C0664">
      <w:pPr>
        <w:spacing w:before="100" w:line="302" w:lineRule="auto"/>
        <w:ind w:left="120"/>
        <w:rPr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listed below have specific connections to engaging students. Put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 xml:space="preserve">on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see your practice.</w:t>
      </w:r>
    </w:p>
    <w:p w:rsidR="00DC1D7F" w:rsidRDefault="00DC1D7F">
      <w:pPr>
        <w:spacing w:before="2"/>
        <w:rPr>
          <w:sz w:val="24"/>
        </w:rPr>
      </w:pPr>
      <w:bookmarkStart w:id="0" w:name="_GoBack"/>
      <w:bookmarkEnd w:id="0"/>
    </w:p>
    <w:p w:rsidR="00DC1D7F" w:rsidRDefault="000C0664">
      <w:pPr>
        <w:pStyle w:val="Heading1"/>
      </w:pPr>
      <w:r>
        <w:rPr>
          <w:color w:val="231F20"/>
          <w:w w:val="105"/>
        </w:rPr>
        <w:t>Tool 4.1 Shifts</w:t>
      </w:r>
    </w:p>
    <w:p w:rsidR="00DC1D7F" w:rsidRDefault="007C52A0">
      <w:pPr>
        <w:pStyle w:val="BodyText"/>
        <w:spacing w:before="189"/>
        <w:ind w:left="120"/>
      </w:pPr>
      <w:r>
        <w:pict>
          <v:group id="_x0000_s1048" style="position:absolute;left:0;text-align:left;margin-left:245pt;margin-top:38.9pt;width:59.85pt;height:7.7pt;z-index:-4336;mso-position-horizontal-relative:page" coordorigin="4900,778" coordsize="1197,154">
            <v:line id="_x0000_s1050" style="position:absolute" from="4900,855" to="6089,855" strokecolor="#008ca7"/>
            <v:shape id="_x0000_s1049" style="position:absolute;left:6014;top:785;width:75;height:139" coordorigin="6014,785" coordsize="75,139" path="m6014,785r75,70l6014,924e" filled="f" strokecolor="#008ca7">
              <v:path arrowok="t"/>
            </v:shape>
            <w10:wrap anchorx="page"/>
          </v:group>
        </w:pict>
      </w:r>
      <w:r>
        <w:pict>
          <v:shape id="_x0000_s1047" style="position:absolute;left:0;text-align:left;margin-left:36pt;margin-top:29.6pt;width:4.8pt;height:4.8pt;z-index:-4216;mso-position-horizontal-relative:page" coordorigin="720,592" coordsize="96,96" path="m768,592r-19,4l734,606r-10,15l720,640r4,19l734,674r15,10l768,688r19,-4l802,674r10,-15l816,640r-4,-19l802,606,787,596r-19,-4xe" fillcolor="#231f20" stroked="f">
            <v:path arrowok="t"/>
            <w10:wrap anchorx="page"/>
          </v:shape>
        </w:pict>
      </w:r>
      <w:r>
        <w:pict>
          <v:shape id="_x0000_s1046" style="position:absolute;left:0;text-align:left;margin-left:571.2pt;margin-top:29.6pt;width:4.8pt;height:4.8pt;z-index:-4192;mso-position-horizontal-relative:page" coordorigin="11424,592" coordsize="96,96" path="m11472,592r-19,4l11438,606r-10,15l11424,640r4,19l11438,674r15,10l11472,688r19,-4l11506,674r10,-15l11520,640r-4,-19l11506,606r-15,-10l11472,592xe" fillcolor="#231f20" stroked="f">
            <v:path arrowok="t"/>
            <w10:wrap anchorx="page"/>
          </v:shape>
        </w:pict>
      </w:r>
      <w:r w:rsidR="000C0664">
        <w:rPr>
          <w:color w:val="231F20"/>
        </w:rPr>
        <w:t>Shift 2: From routine tasks toward reasoning tasks</w:t>
      </w:r>
    </w:p>
    <w:p w:rsidR="00DC1D7F" w:rsidRDefault="00DC1D7F">
      <w:pPr>
        <w:pStyle w:val="BodyText"/>
        <w:spacing w:before="3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962"/>
      </w:tblGrid>
      <w:tr w:rsidR="00DC1D7F">
        <w:trPr>
          <w:trHeight w:val="666"/>
        </w:trPr>
        <w:tc>
          <w:tcPr>
            <w:tcW w:w="4743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66"/>
              <w:ind w:right="716"/>
              <w:rPr>
                <w:sz w:val="14"/>
              </w:rPr>
            </w:pPr>
            <w:r>
              <w:rPr>
                <w:color w:val="231F20"/>
                <w:sz w:val="14"/>
              </w:rPr>
              <w:t>Teacher uses tasks involving recall of previously learned facts, rules, or definitions and provides students with specific strategies to follow.</w:t>
            </w:r>
          </w:p>
        </w:tc>
        <w:tc>
          <w:tcPr>
            <w:tcW w:w="5962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66"/>
              <w:ind w:left="788"/>
              <w:rPr>
                <w:sz w:val="14"/>
              </w:rPr>
            </w:pPr>
            <w:r>
              <w:rPr>
                <w:color w:val="231F20"/>
                <w:sz w:val="14"/>
              </w:rPr>
              <w:t>Teacher uses tasks that lend themselves to multiple representations, strategies, or pathways encouraging student explanation (how) and justification (why/when) of solution strategies.</w:t>
            </w:r>
          </w:p>
        </w:tc>
      </w:tr>
    </w:tbl>
    <w:p w:rsidR="00DC1D7F" w:rsidRDefault="00DC1D7F">
      <w:pPr>
        <w:pStyle w:val="BodyText"/>
        <w:spacing w:before="7"/>
        <w:rPr>
          <w:sz w:val="15"/>
        </w:rPr>
      </w:pPr>
    </w:p>
    <w:p w:rsidR="00DC1D7F" w:rsidRDefault="007C52A0">
      <w:pPr>
        <w:pStyle w:val="BodyText"/>
        <w:ind w:left="120"/>
      </w:pPr>
      <w:r>
        <w:pict>
          <v:group id="_x0000_s1043" style="position:absolute;left:0;text-align:left;margin-left:245pt;margin-top:29.45pt;width:59.85pt;height:7.7pt;z-index:-4312;mso-position-horizontal-relative:page" coordorigin="4900,589" coordsize="1197,154">
            <v:line id="_x0000_s1045" style="position:absolute" from="4900,666" to="6089,666" strokecolor="#008ca7"/>
            <v:shape id="_x0000_s1044" style="position:absolute;left:6014;top:596;width:75;height:139" coordorigin="6014,596" coordsize="75,139" path="m6014,596r75,70l6014,735e" filled="f" strokecolor="#008ca7">
              <v:path arrowok="t"/>
            </v:shape>
            <w10:wrap anchorx="page"/>
          </v:group>
        </w:pict>
      </w:r>
      <w:r>
        <w:pict>
          <v:shape id="_x0000_s1042" style="position:absolute;left:0;text-align:left;margin-left:36pt;margin-top:20.25pt;width:4.8pt;height:4.8pt;z-index:-4168;mso-position-horizontal-relative:page" coordorigin="720,405" coordsize="96,96" path="m768,405r-19,4l734,419r-10,15l720,453r4,19l734,487r15,10l768,501r19,-4l802,487r10,-15l816,453r-4,-19l802,419,787,409r-19,-4xe" fillcolor="#231f20" stroked="f">
            <v:path arrowok="t"/>
            <w10:wrap anchorx="page"/>
          </v:shape>
        </w:pict>
      </w:r>
      <w:r>
        <w:pict>
          <v:shape id="_x0000_s1041" style="position:absolute;left:0;text-align:left;margin-left:571.2pt;margin-top:20.25pt;width:4.8pt;height:4.8pt;z-index:-4144;mso-position-horizontal-relative:page" coordorigin="11424,405" coordsize="96,96" path="m11472,405r-19,4l11438,419r-10,15l11424,453r4,19l11438,487r15,10l11472,501r19,-4l11506,487r10,-15l11520,453r-4,-19l11506,419r-15,-10l11472,405xe" fillcolor="#231f20" stroked="f">
            <v:path arrowok="t"/>
            <w10:wrap anchorx="page"/>
          </v:shape>
        </w:pict>
      </w:r>
      <w:r w:rsidR="000C0664">
        <w:rPr>
          <w:color w:val="231F20"/>
        </w:rPr>
        <w:t>Shift 4: From show-and-tell toward share-and-compare</w:t>
      </w:r>
    </w:p>
    <w:p w:rsidR="00DC1D7F" w:rsidRDefault="00DC1D7F">
      <w:pPr>
        <w:pStyle w:val="BodyText"/>
        <w:spacing w:before="5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6442"/>
      </w:tblGrid>
      <w:tr w:rsidR="00DC1D7F">
        <w:trPr>
          <w:trHeight w:val="864"/>
        </w:trPr>
        <w:tc>
          <w:tcPr>
            <w:tcW w:w="4263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94" w:line="24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Teacher has students share their answers.</w:t>
            </w:r>
          </w:p>
        </w:tc>
        <w:tc>
          <w:tcPr>
            <w:tcW w:w="6442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64"/>
              <w:ind w:left="1273" w:right="1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Teacher creates a dynamic forum where students share, listen, honor, and critique each other’s ideas to clarify and deepen mathematical understandings and language; teacher strategically </w:t>
            </w:r>
            <w:proofErr w:type="gramStart"/>
            <w:r>
              <w:rPr>
                <w:color w:val="231F20"/>
                <w:sz w:val="14"/>
              </w:rPr>
              <w:t>invites  participation</w:t>
            </w:r>
            <w:proofErr w:type="gramEnd"/>
            <w:r>
              <w:rPr>
                <w:color w:val="231F20"/>
                <w:sz w:val="14"/>
              </w:rPr>
              <w:t xml:space="preserve"> in ways that facilitate mathematical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connections.</w:t>
            </w:r>
          </w:p>
        </w:tc>
      </w:tr>
    </w:tbl>
    <w:p w:rsidR="00DC1D7F" w:rsidRDefault="00DC1D7F">
      <w:pPr>
        <w:pStyle w:val="BodyText"/>
        <w:spacing w:before="7"/>
        <w:rPr>
          <w:sz w:val="15"/>
        </w:rPr>
      </w:pPr>
    </w:p>
    <w:p w:rsidR="00DC1D7F" w:rsidRDefault="007C52A0">
      <w:pPr>
        <w:pStyle w:val="BodyText"/>
        <w:spacing w:line="266" w:lineRule="auto"/>
        <w:ind w:left="120" w:right="736"/>
      </w:pPr>
      <w:r>
        <w:pict>
          <v:group id="_x0000_s1038" style="position:absolute;left:0;text-align:left;margin-left:245pt;margin-top:40.95pt;width:59.85pt;height:7.7pt;z-index:-4288;mso-position-horizontal-relative:page" coordorigin="4900,819" coordsize="1197,154">
            <v:line id="_x0000_s1040" style="position:absolute" from="4900,896" to="6089,896" strokecolor="#008ca7"/>
            <v:shape id="_x0000_s1039" style="position:absolute;left:6014;top:826;width:75;height:139" coordorigin="6014,826" coordsize="75,139" path="m6014,826r75,70l6014,965e" filled="f" strokecolor="#008ca7">
              <v:path arrowok="t"/>
            </v:shape>
            <w10:wrap anchorx="page"/>
          </v:group>
        </w:pict>
      </w:r>
      <w:r>
        <w:pict>
          <v:shape id="_x0000_s1037" style="position:absolute;left:0;text-align:left;margin-left:36pt;margin-top:32.25pt;width:4.8pt;height:4.8pt;z-index:-4120;mso-position-horizontal-relative:page" coordorigin="720,645" coordsize="96,96" path="m768,645r-19,4l734,659r-10,15l720,693r4,19l734,727r15,10l768,741r19,-4l802,727r10,-15l816,693r-4,-19l802,659,787,649r-19,-4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571.2pt;margin-top:32.25pt;width:4.8pt;height:4.8pt;z-index:-4096;mso-position-horizontal-relative:page" coordorigin="11424,645" coordsize="96,96" path="m11472,645r-19,4l11438,659r-10,15l11424,693r4,19l11438,727r15,10l11472,741r19,-4l11506,727r10,-15l11520,693r-4,-19l11506,659r-15,-10l11472,645xe" fillcolor="#231f20" stroked="f">
            <v:path arrowok="t"/>
            <w10:wrap anchorx="page"/>
          </v:shape>
        </w:pict>
      </w:r>
      <w:r w:rsidR="000C0664">
        <w:rPr>
          <w:color w:val="231F20"/>
        </w:rPr>
        <w:t>Shift 5: From questions that seek expected answers toward questions that illuminate and deepen student understanding</w:t>
      </w:r>
    </w:p>
    <w:p w:rsidR="00DC1D7F" w:rsidRDefault="00DC1D7F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1"/>
        <w:gridCol w:w="5944"/>
      </w:tblGrid>
      <w:tr w:rsidR="00DC1D7F">
        <w:trPr>
          <w:trHeight w:val="654"/>
        </w:trPr>
        <w:tc>
          <w:tcPr>
            <w:tcW w:w="4761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ind w:right="789"/>
              <w:rPr>
                <w:sz w:val="14"/>
              </w:rPr>
            </w:pPr>
            <w:r>
              <w:rPr>
                <w:color w:val="231F20"/>
                <w:sz w:val="14"/>
              </w:rPr>
              <w:t>Teacher poses closed and/or low-level questions, confirms correctness of responses, and provides little or no opportunity for students to explain their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thinking.</w:t>
            </w:r>
          </w:p>
        </w:tc>
        <w:tc>
          <w:tcPr>
            <w:tcW w:w="5944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ind w:left="791" w:right="184"/>
              <w:rPr>
                <w:sz w:val="14"/>
              </w:rPr>
            </w:pPr>
            <w:r>
              <w:rPr>
                <w:color w:val="231F20"/>
                <w:sz w:val="14"/>
              </w:rPr>
              <w:t>Teacher poses questions that advance student thinking, deepen students’ understanding, make the mathematics more visible, provide insights into student reasoning, and promote meaningful reflection.</w:t>
            </w:r>
          </w:p>
        </w:tc>
      </w:tr>
    </w:tbl>
    <w:p w:rsidR="00DC1D7F" w:rsidRDefault="00DC1D7F">
      <w:pPr>
        <w:pStyle w:val="BodyText"/>
        <w:spacing w:before="7"/>
        <w:rPr>
          <w:sz w:val="15"/>
        </w:rPr>
      </w:pPr>
    </w:p>
    <w:p w:rsidR="00DC1D7F" w:rsidRDefault="007C52A0">
      <w:pPr>
        <w:pStyle w:val="BodyText"/>
        <w:ind w:left="120"/>
      </w:pPr>
      <w:r>
        <w:pict>
          <v:group id="_x0000_s1033" style="position:absolute;left:0;text-align:left;margin-left:245pt;margin-top:29.45pt;width:59.85pt;height:7.7pt;z-index:-4264;mso-position-horizontal-relative:page" coordorigin="4900,589" coordsize="1197,154">
            <v:line id="_x0000_s1035" style="position:absolute" from="4900,666" to="6089,666" strokecolor="#008ca7"/>
            <v:shape id="_x0000_s1034" style="position:absolute;left:6014;top:596;width:75;height:139" coordorigin="6014,596" coordsize="75,139" path="m6014,596r75,70l6014,735e" filled="f" strokecolor="#008ca7">
              <v:path arrowok="t"/>
            </v:shape>
            <w10:wrap anchorx="page"/>
          </v:group>
        </w:pict>
      </w:r>
      <w:r>
        <w:pict>
          <v:shape id="_x0000_s1032" style="position:absolute;left:0;text-align:left;margin-left:36pt;margin-top:20.25pt;width:4.8pt;height:4.8pt;z-index:-4072;mso-position-horizontal-relative:page" coordorigin="720,405" coordsize="96,96" path="m768,405r-19,4l734,419r-10,15l720,453r4,19l734,487r15,10l768,501r19,-4l802,487r10,-15l816,453r-4,-19l802,419,787,409r-19,-4xe" fillcolor="#231f20" stroked="f">
            <v:path arrowok="t"/>
            <w10:wrap anchorx="page"/>
          </v:shape>
        </w:pict>
      </w:r>
      <w:r>
        <w:pict>
          <v:shape id="_x0000_s1031" style="position:absolute;left:0;text-align:left;margin-left:571.2pt;margin-top:20.25pt;width:4.8pt;height:4.8pt;z-index:-4048;mso-position-horizontal-relative:page" coordorigin="11424,405" coordsize="96,96" path="m11472,405r-19,4l11438,419r-10,15l11424,453r4,19l11438,487r15,10l11472,501r19,-4l11506,487r10,-15l11520,453r-4,-19l11506,419r-15,-10l11472,405xe" fillcolor="#231f20" stroked="f">
            <v:path arrowok="t"/>
            <w10:wrap anchorx="page"/>
          </v:shape>
        </w:pict>
      </w:r>
      <w:r w:rsidR="000C0664">
        <w:rPr>
          <w:color w:val="231F20"/>
        </w:rPr>
        <w:t>Shift 7: From mathematics-made-easy toward mathematics-takes-time</w:t>
      </w:r>
    </w:p>
    <w:p w:rsidR="00DC1D7F" w:rsidRDefault="00DC1D7F">
      <w:pPr>
        <w:pStyle w:val="BodyText"/>
        <w:spacing w:before="5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6008"/>
      </w:tblGrid>
      <w:tr w:rsidR="00DC1D7F">
        <w:trPr>
          <w:trHeight w:val="664"/>
        </w:trPr>
        <w:tc>
          <w:tcPr>
            <w:tcW w:w="4696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94" w:line="283" w:lineRule="auto"/>
              <w:ind w:right="798"/>
              <w:rPr>
                <w:sz w:val="14"/>
              </w:rPr>
            </w:pPr>
            <w:r>
              <w:rPr>
                <w:color w:val="231F20"/>
                <w:sz w:val="14"/>
              </w:rPr>
              <w:t>Teacher presents mathematics in small chunks so that students reach solutions quickly.</w:t>
            </w:r>
          </w:p>
        </w:tc>
        <w:tc>
          <w:tcPr>
            <w:tcW w:w="6008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64"/>
              <w:ind w:left="872" w:right="8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Teacher questions, encourages, provides time, and explicitly states the value of grappling with mathematical tasks, making multiple attempts, and learning from mistakes.</w:t>
            </w:r>
          </w:p>
        </w:tc>
      </w:tr>
    </w:tbl>
    <w:p w:rsidR="00DC1D7F" w:rsidRDefault="00DC1D7F">
      <w:pPr>
        <w:pStyle w:val="BodyText"/>
        <w:spacing w:before="7"/>
        <w:rPr>
          <w:sz w:val="15"/>
        </w:rPr>
      </w:pPr>
    </w:p>
    <w:p w:rsidR="00DC1D7F" w:rsidRDefault="007C52A0">
      <w:pPr>
        <w:pStyle w:val="BodyText"/>
        <w:ind w:left="120"/>
      </w:pPr>
      <w:r>
        <w:pict>
          <v:group id="_x0000_s1028" style="position:absolute;left:0;text-align:left;margin-left:245pt;margin-top:29.45pt;width:59.85pt;height:7.7pt;z-index:-4240;mso-position-horizontal-relative:page" coordorigin="4900,589" coordsize="1197,154">
            <v:line id="_x0000_s1030" style="position:absolute" from="4900,666" to="6089,666" strokecolor="#008ca7"/>
            <v:shape id="_x0000_s1029" style="position:absolute;left:6014;top:596;width:75;height:139" coordorigin="6014,596" coordsize="75,139" path="m6014,596r75,70l6014,735e" filled="f" strokecolor="#008ca7">
              <v:path arrowok="t"/>
            </v:shape>
            <w10:wrap anchorx="page"/>
          </v:group>
        </w:pict>
      </w:r>
      <w:r>
        <w:pict>
          <v:shape id="_x0000_s1027" style="position:absolute;left:0;text-align:left;margin-left:36pt;margin-top:20.3pt;width:4.8pt;height:4.8pt;z-index:-4024;mso-position-horizontal-relative:page" coordorigin="720,406" coordsize="96,96" path="m768,406r-19,4l734,420r-10,16l720,454r4,19l734,488r15,11l768,502r19,-3l802,488r10,-15l816,454r-4,-18l802,420,787,410r-19,-4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571.2pt;margin-top:20.3pt;width:4.8pt;height:4.8pt;z-index:-4000;mso-position-horizontal-relative:page" coordorigin="11424,406" coordsize="96,96" path="m11472,406r-19,4l11438,420r-10,16l11424,454r4,19l11438,488r15,11l11472,502r19,-3l11506,488r10,-15l11520,454r-4,-18l11506,420r-15,-10l11472,406xe" fillcolor="#231f20" stroked="f">
            <v:path arrowok="t"/>
            <w10:wrap anchorx="page"/>
          </v:shape>
        </w:pict>
      </w:r>
      <w:r w:rsidR="000C0664">
        <w:rPr>
          <w:color w:val="231F20"/>
        </w:rPr>
        <w:t>Shift 8: From looking at correct answers toward looking for students’ thinking</w:t>
      </w:r>
    </w:p>
    <w:p w:rsidR="00DC1D7F" w:rsidRDefault="00DC1D7F">
      <w:pPr>
        <w:pStyle w:val="BodyText"/>
        <w:spacing w:before="7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6008"/>
      </w:tblGrid>
      <w:tr w:rsidR="00DC1D7F">
        <w:trPr>
          <w:trHeight w:val="862"/>
        </w:trPr>
        <w:tc>
          <w:tcPr>
            <w:tcW w:w="4695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93" w:line="283" w:lineRule="auto"/>
              <w:ind w:right="811"/>
              <w:rPr>
                <w:sz w:val="14"/>
              </w:rPr>
            </w:pPr>
            <w:r>
              <w:rPr>
                <w:color w:val="231F20"/>
                <w:sz w:val="14"/>
              </w:rPr>
              <w:t>Teacher attends to whether an answer or procedure is (or is not) correct.</w:t>
            </w:r>
          </w:p>
        </w:tc>
        <w:tc>
          <w:tcPr>
            <w:tcW w:w="6008" w:type="dxa"/>
            <w:tcBorders>
              <w:top w:val="single" w:sz="8" w:space="0" w:color="231F20"/>
            </w:tcBorders>
          </w:tcPr>
          <w:p w:rsidR="00DC1D7F" w:rsidRDefault="000C0664">
            <w:pPr>
              <w:pStyle w:val="TableParagraph"/>
              <w:spacing w:before="63"/>
              <w:ind w:left="88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Teacher </w:t>
            </w:r>
            <w:r>
              <w:rPr>
                <w:color w:val="231F20"/>
                <w:sz w:val="14"/>
              </w:rPr>
              <w:t>identifies specific strategies or representations that are important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notice;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strategically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uses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observations,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student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responses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to </w:t>
            </w:r>
            <w:r>
              <w:rPr>
                <w:color w:val="231F20"/>
                <w:spacing w:val="-3"/>
                <w:sz w:val="14"/>
              </w:rPr>
              <w:t>questions,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written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determine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what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students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understand;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 uses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these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data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inform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in-the-moment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discourse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future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lessons.</w:t>
            </w:r>
          </w:p>
        </w:tc>
      </w:tr>
    </w:tbl>
    <w:p w:rsidR="00DC1D7F" w:rsidRDefault="00DC1D7F">
      <w:pPr>
        <w:pStyle w:val="BodyText"/>
        <w:spacing w:before="9"/>
        <w:rPr>
          <w:sz w:val="19"/>
        </w:rPr>
      </w:pPr>
    </w:p>
    <w:p w:rsidR="00DC1D7F" w:rsidRDefault="000C0664">
      <w:pPr>
        <w:pStyle w:val="Heading1"/>
      </w:pPr>
      <w:r>
        <w:rPr>
          <w:color w:val="231F20"/>
          <w:w w:val="105"/>
        </w:rPr>
        <w:t>Tool 4.1 Reflection Questions</w:t>
      </w:r>
    </w:p>
    <w:p w:rsidR="00DC1D7F" w:rsidRDefault="000C0664">
      <w:pPr>
        <w:pStyle w:val="ListParagraph"/>
        <w:numPr>
          <w:ilvl w:val="0"/>
          <w:numId w:val="1"/>
        </w:numPr>
        <w:tabs>
          <w:tab w:val="left" w:pos="820"/>
        </w:tabs>
        <w:spacing w:before="24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self-assessment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:rsidR="00DC1D7F" w:rsidRDefault="00DC1D7F">
      <w:pPr>
        <w:pStyle w:val="BodyText"/>
        <w:rPr>
          <w:rFonts w:ascii="Plantin"/>
          <w:b w:val="0"/>
          <w:i w:val="0"/>
          <w:sz w:val="24"/>
        </w:rPr>
      </w:pPr>
    </w:p>
    <w:p w:rsidR="00DC1D7F" w:rsidRDefault="00DC1D7F">
      <w:pPr>
        <w:pStyle w:val="BodyText"/>
        <w:spacing w:before="4"/>
        <w:rPr>
          <w:rFonts w:ascii="Plantin"/>
          <w:b w:val="0"/>
          <w:i w:val="0"/>
          <w:sz w:val="34"/>
        </w:rPr>
      </w:pPr>
    </w:p>
    <w:p w:rsidR="00DC1D7F" w:rsidRDefault="000C0664">
      <w:pPr>
        <w:pStyle w:val="Heading2"/>
        <w:numPr>
          <w:ilvl w:val="0"/>
          <w:numId w:val="1"/>
        </w:numPr>
        <w:tabs>
          <w:tab w:val="left" w:pos="820"/>
        </w:tabs>
      </w:pP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DC1D7F" w:rsidRDefault="00DC1D7F">
      <w:pPr>
        <w:pStyle w:val="BodyText"/>
        <w:rPr>
          <w:rFonts w:ascii="Plantin"/>
          <w:b w:val="0"/>
          <w:i w:val="0"/>
          <w:sz w:val="24"/>
        </w:rPr>
      </w:pPr>
    </w:p>
    <w:p w:rsidR="00DC1D7F" w:rsidRDefault="00DC1D7F">
      <w:pPr>
        <w:pStyle w:val="BodyText"/>
        <w:spacing w:before="4"/>
        <w:rPr>
          <w:rFonts w:ascii="Plantin"/>
          <w:b w:val="0"/>
          <w:i w:val="0"/>
          <w:sz w:val="34"/>
        </w:rPr>
      </w:pPr>
    </w:p>
    <w:p w:rsidR="00DC1D7F" w:rsidRDefault="000C0664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:rsidR="00DC1D7F" w:rsidRDefault="00DC1D7F">
      <w:pPr>
        <w:pStyle w:val="BodyText"/>
        <w:rPr>
          <w:rFonts w:ascii="Plantin"/>
          <w:b w:val="0"/>
          <w:i w:val="0"/>
          <w:sz w:val="24"/>
        </w:rPr>
      </w:pPr>
    </w:p>
    <w:p w:rsidR="00DC1D7F" w:rsidRDefault="00DC1D7F">
      <w:pPr>
        <w:pStyle w:val="BodyText"/>
        <w:spacing w:before="4"/>
        <w:rPr>
          <w:rFonts w:ascii="Plantin"/>
          <w:b w:val="0"/>
          <w:i w:val="0"/>
          <w:sz w:val="34"/>
        </w:rPr>
      </w:pPr>
    </w:p>
    <w:p w:rsidR="00DC1D7F" w:rsidRDefault="000C0664">
      <w:pPr>
        <w:pStyle w:val="Heading2"/>
        <w:numPr>
          <w:ilvl w:val="0"/>
          <w:numId w:val="1"/>
        </w:numPr>
        <w:tabs>
          <w:tab w:val="left" w:pos="820"/>
        </w:tabs>
        <w:spacing w:line="331" w:lineRule="auto"/>
        <w:ind w:right="290"/>
      </w:pP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move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DC1D7F" w:rsidRDefault="00DC1D7F">
      <w:pPr>
        <w:pStyle w:val="BodyText"/>
        <w:spacing w:before="4"/>
        <w:rPr>
          <w:rFonts w:ascii="Plantin"/>
          <w:b w:val="0"/>
          <w:i w:val="0"/>
          <w:sz w:val="24"/>
        </w:rPr>
      </w:pPr>
    </w:p>
    <w:p w:rsidR="00DC1D7F" w:rsidRDefault="000C0664">
      <w:pPr>
        <w:spacing w:before="100" w:line="264" w:lineRule="auto"/>
        <w:ind w:left="12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DC1D7F">
      <w:type w:val="continuous"/>
      <w:pgSz w:w="12240" w:h="15840"/>
      <w:pgMar w:top="7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47B"/>
    <w:multiLevelType w:val="hybridMultilevel"/>
    <w:tmpl w:val="B3B22B3E"/>
    <w:lvl w:ilvl="0" w:tplc="60D0947C">
      <w:start w:val="1"/>
      <w:numFmt w:val="decimal"/>
      <w:lvlText w:val="%1."/>
      <w:lvlJc w:val="left"/>
      <w:pPr>
        <w:ind w:left="82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E8E2D47A">
      <w:numFmt w:val="bullet"/>
      <w:lvlText w:val="•"/>
      <w:lvlJc w:val="left"/>
      <w:pPr>
        <w:ind w:left="1836" w:hanging="340"/>
      </w:pPr>
      <w:rPr>
        <w:rFonts w:hint="default"/>
        <w:lang w:val="en-US" w:eastAsia="en-US" w:bidi="en-US"/>
      </w:rPr>
    </w:lvl>
    <w:lvl w:ilvl="2" w:tplc="CF22DCB4">
      <w:numFmt w:val="bullet"/>
      <w:lvlText w:val="•"/>
      <w:lvlJc w:val="left"/>
      <w:pPr>
        <w:ind w:left="2852" w:hanging="340"/>
      </w:pPr>
      <w:rPr>
        <w:rFonts w:hint="default"/>
        <w:lang w:val="en-US" w:eastAsia="en-US" w:bidi="en-US"/>
      </w:rPr>
    </w:lvl>
    <w:lvl w:ilvl="3" w:tplc="8F7C3178">
      <w:numFmt w:val="bullet"/>
      <w:lvlText w:val="•"/>
      <w:lvlJc w:val="left"/>
      <w:pPr>
        <w:ind w:left="3868" w:hanging="340"/>
      </w:pPr>
      <w:rPr>
        <w:rFonts w:hint="default"/>
        <w:lang w:val="en-US" w:eastAsia="en-US" w:bidi="en-US"/>
      </w:rPr>
    </w:lvl>
    <w:lvl w:ilvl="4" w:tplc="1EA60DD6">
      <w:numFmt w:val="bullet"/>
      <w:lvlText w:val="•"/>
      <w:lvlJc w:val="left"/>
      <w:pPr>
        <w:ind w:left="4884" w:hanging="340"/>
      </w:pPr>
      <w:rPr>
        <w:rFonts w:hint="default"/>
        <w:lang w:val="en-US" w:eastAsia="en-US" w:bidi="en-US"/>
      </w:rPr>
    </w:lvl>
    <w:lvl w:ilvl="5" w:tplc="15EEC9E4">
      <w:numFmt w:val="bullet"/>
      <w:lvlText w:val="•"/>
      <w:lvlJc w:val="left"/>
      <w:pPr>
        <w:ind w:left="5900" w:hanging="340"/>
      </w:pPr>
      <w:rPr>
        <w:rFonts w:hint="default"/>
        <w:lang w:val="en-US" w:eastAsia="en-US" w:bidi="en-US"/>
      </w:rPr>
    </w:lvl>
    <w:lvl w:ilvl="6" w:tplc="E474F2A4">
      <w:numFmt w:val="bullet"/>
      <w:lvlText w:val="•"/>
      <w:lvlJc w:val="left"/>
      <w:pPr>
        <w:ind w:left="6916" w:hanging="340"/>
      </w:pPr>
      <w:rPr>
        <w:rFonts w:hint="default"/>
        <w:lang w:val="en-US" w:eastAsia="en-US" w:bidi="en-US"/>
      </w:rPr>
    </w:lvl>
    <w:lvl w:ilvl="7" w:tplc="FE1C2C30">
      <w:numFmt w:val="bullet"/>
      <w:lvlText w:val="•"/>
      <w:lvlJc w:val="left"/>
      <w:pPr>
        <w:ind w:left="7932" w:hanging="340"/>
      </w:pPr>
      <w:rPr>
        <w:rFonts w:hint="default"/>
        <w:lang w:val="en-US" w:eastAsia="en-US" w:bidi="en-US"/>
      </w:rPr>
    </w:lvl>
    <w:lvl w:ilvl="8" w:tplc="9B049184">
      <w:numFmt w:val="bullet"/>
      <w:lvlText w:val="•"/>
      <w:lvlJc w:val="left"/>
      <w:pPr>
        <w:ind w:left="8948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D7F"/>
    <w:rsid w:val="000C0664"/>
    <w:rsid w:val="007C52A0"/>
    <w:rsid w:val="00D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ind w:left="82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-BoldItalic" w:eastAsia="Verdana-BoldItalic" w:hAnsi="Verdana-BoldItalic" w:cs="Verdana-BoldItalic"/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2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54" w:line="200" w:lineRule="exact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2018-04-06T16:08:00Z</dcterms:created>
  <dcterms:modified xsi:type="dcterms:W3CDTF">2018-04-10T16:24:00Z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