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C4" w:rsidRDefault="00CA49E8">
      <w:pPr>
        <w:pStyle w:val="BodyText"/>
        <w:ind w:left="95" w:right="-40"/>
        <w:rPr>
          <w:rFonts w:ascii="Times"/>
          <w:sz w:val="20"/>
        </w:rPr>
      </w:pPr>
      <w:r>
        <w:pict>
          <v:rect id="_x0000_s1045" style="position:absolute;left:0;text-align:left;margin-left:254.25pt;margin-top:332.65pt;width:276.5pt;height:173.75pt;z-index:1240;mso-position-horizontal-relative:page;mso-position-vertical-relative:page" filled="f" strokecolor="#231f20" strokeweight=".5pt">
            <w10:wrap anchorx="page" anchory="page"/>
          </v:rect>
        </w:pict>
      </w: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39" style="width:540pt;height:47.8pt;mso-position-horizontal-relative:char;mso-position-vertical-relative:line" coordorigin=",5" coordsize="10800,956">
            <v:shape id="_x0000_s1044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7;top:238;width:545;height:500">
              <v:imagedata r:id="rId6" o:title=""/>
            </v:shape>
            <v:line id="_x0000_s1042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990;top:201;width:680;height:757" filled="f" stroked="f">
              <v:textbox inset="0,0,0,0">
                <w:txbxContent>
                  <w:p w:rsidR="00740CC4" w:rsidRPr="00CA49E8" w:rsidRDefault="00444297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CA49E8">
                      <w:rPr>
                        <w:color w:val="231F20"/>
                        <w:sz w:val="40"/>
                        <w:szCs w:val="40"/>
                      </w:rPr>
                      <w:t>2.3</w:t>
                    </w:r>
                  </w:p>
                </w:txbxContent>
              </v:textbox>
            </v:shape>
            <v:shape id="_x0000_s1040" type="#_x0000_t202" style="position:absolute;left:1737;top:409;width:5046;height:292" filled="f" stroked="f">
              <v:textbox inset="0,0,0,0">
                <w:txbxContent>
                  <w:p w:rsidR="00740CC4" w:rsidRDefault="00444297" w:rsidP="00CA49E8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Practices, </w:t>
                    </w:r>
                    <w:r>
                      <w:rPr>
                        <w:i/>
                        <w:color w:val="231F20"/>
                        <w:sz w:val="24"/>
                      </w:rPr>
                      <w:t>Shifts</w:t>
                    </w:r>
                    <w:r>
                      <w:rPr>
                        <w:color w:val="231F20"/>
                        <w:sz w:val="24"/>
                      </w:rPr>
                      <w:t xml:space="preserve">,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z w:val="24"/>
                      </w:rPr>
                      <w:t xml:space="preserve">Zones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(Oh My)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0CC4" w:rsidRDefault="00740CC4">
      <w:pPr>
        <w:pStyle w:val="BodyText"/>
        <w:spacing w:before="8"/>
        <w:rPr>
          <w:rFonts w:ascii="Times"/>
          <w:sz w:val="11"/>
        </w:rPr>
      </w:pPr>
    </w:p>
    <w:p w:rsidR="00740CC4" w:rsidRDefault="00CA49E8">
      <w:pPr>
        <w:pStyle w:val="BodyText"/>
        <w:spacing w:before="101" w:line="302" w:lineRule="auto"/>
        <w:ind w:left="100" w:right="113"/>
      </w:pPr>
      <w:r>
        <w:pict>
          <v:group id="_x0000_s1036" style="position:absolute;left:0;text-align:left;margin-left:254pt;margin-top:33.6pt;width:277pt;height:186pt;z-index:1216;mso-position-horizontal-relative:page" coordorigin="5080,672" coordsize="5540,3720">
            <v:rect id="_x0000_s1038" style="position:absolute;left:5084;top:1159;width:5530;height:3228" filled="f" strokecolor="#231f20" strokeweight=".5pt"/>
            <v:shape id="_x0000_s1037" type="#_x0000_t202" style="position:absolute;left:7322;top:676;width:3292;height:483" filled="f" strokecolor="#231f20" strokeweight=".5pt">
              <v:textbox inset="0,0,0,0">
                <w:txbxContent>
                  <w:p w:rsidR="00740CC4" w:rsidRDefault="00444297">
                    <w:pPr>
                      <w:spacing w:before="107"/>
                      <w:ind w:left="121"/>
                      <w:rPr>
                        <w:rFonts w:ascii="Helvetica Neue"/>
                        <w:i/>
                        <w:sz w:val="19"/>
                      </w:rPr>
                    </w:pPr>
                    <w:r>
                      <w:rPr>
                        <w:rFonts w:ascii="Helvetica Neue"/>
                        <w:i/>
                        <w:color w:val="231F20"/>
                        <w:sz w:val="19"/>
                      </w:rPr>
                      <w:t>Selection and what it looks like</w:t>
                    </w:r>
                  </w:p>
                </w:txbxContent>
              </v:textbox>
            </v:shape>
            <w10:wrap anchorx="page"/>
          </v:group>
        </w:pict>
      </w:r>
      <w:r w:rsidR="00444297">
        <w:rPr>
          <w:color w:val="231F20"/>
        </w:rPr>
        <w:t>Instructions: Identify the Mathematical Pract</w:t>
      </w:r>
      <w:bookmarkStart w:id="0" w:name="_GoBack"/>
      <w:bookmarkEnd w:id="0"/>
      <w:r w:rsidR="00444297">
        <w:rPr>
          <w:color w:val="231F20"/>
        </w:rPr>
        <w:t xml:space="preserve">ices, </w:t>
      </w:r>
      <w:r w:rsidR="00444297">
        <w:rPr>
          <w:i/>
          <w:color w:val="231F20"/>
        </w:rPr>
        <w:t>Shifts</w:t>
      </w:r>
      <w:r w:rsidR="00444297">
        <w:rPr>
          <w:color w:val="231F20"/>
        </w:rPr>
        <w:t>, and Focus Zones that will be the target of your lesson/unit. You may start in any of the boxes, discussing how selections in one area connect to selections in the other areas.</w:t>
      </w: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rPr>
          <w:sz w:val="20"/>
        </w:rPr>
      </w:pPr>
    </w:p>
    <w:p w:rsidR="00740CC4" w:rsidRDefault="00740CC4">
      <w:pPr>
        <w:pStyle w:val="BodyText"/>
        <w:spacing w:before="7"/>
        <w:rPr>
          <w:sz w:val="20"/>
        </w:rPr>
      </w:pPr>
    </w:p>
    <w:p w:rsidR="00740CC4" w:rsidRDefault="00CA49E8">
      <w:pPr>
        <w:spacing w:before="100" w:line="264" w:lineRule="auto"/>
        <w:ind w:left="100" w:right="113"/>
        <w:rPr>
          <w:sz w:val="12"/>
        </w:rPr>
      </w:pPr>
      <w:r>
        <w:pict>
          <v:group id="_x0000_s1027" style="position:absolute;left:0;text-align:left;margin-left:81.05pt;margin-top:-544.95pt;width:166.1pt;height:526.4pt;z-index:1168;mso-position-horizontal-relative:page" coordorigin="1621,-10899" coordsize="3322,10528">
            <v:rect id="_x0000_s1035" style="position:absolute;left:1625;top:-10895;width:3312;height:3228" filled="f" strokecolor="#231f20" strokeweight=".5pt"/>
            <v:rect id="_x0000_s1034" style="position:absolute;left:1625;top:-7539;width:3312;height:3476" filled="f" strokecolor="#231f20" strokeweight=".5pt"/>
            <v:shape id="_x0000_s1033" style="position:absolute;left:4543;top:-7950;width:329;height:695" coordorigin="4543,-7950" coordsize="329,695" o:spt="100" adj="0,,0" path="m4871,-7429r-328,l4707,-7255r164,-174xm4789,-7776r-164,l4625,-7429r164,l4789,-7776xm4707,-7950r-164,174l4871,-7776r-164,-174xe" fillcolor="#bcbec0" stroked="f">
              <v:stroke joinstyle="round"/>
              <v:formulas/>
              <v:path arrowok="t" o:connecttype="segments"/>
            </v:shape>
            <v:rect id="_x0000_s1032" style="position:absolute;left:1625;top:-3930;width:3312;height:3553" filled="f" strokecolor="#231f20" strokeweight=".5pt"/>
            <v:shape id="_x0000_s1031" style="position:absolute;left:4543;top:-4346;width:329;height:695" coordorigin="4543,-4346" coordsize="329,695" o:spt="100" adj="0,,0" path="m4871,-3825r-328,l4707,-3652r164,-173xm4789,-4172r-164,l4625,-3825r164,l4789,-4172xm4707,-4346r-164,174l4871,-4172r-164,-174xe" fillcolor="#bcbec0" stroked="f">
              <v:stroke joinstyle="round"/>
              <v:formulas/>
              <v:path arrowok="t" o:connecttype="segments"/>
            </v:shape>
            <v:shape id="_x0000_s1030" type="#_x0000_t202" style="position:absolute;left:1727;top:-10828;width:3109;height:2845" filled="f" stroked="f">
              <v:textbox inset="0,0,0,0">
                <w:txbxContent>
                  <w:p w:rsidR="00740CC4" w:rsidRDefault="00444297">
                    <w:pPr>
                      <w:spacing w:before="32"/>
                      <w:rPr>
                        <w:rFonts w:ascii="Plantin-BoldItalic"/>
                        <w:b/>
                        <w:i/>
                        <w:sz w:val="20"/>
                      </w:rPr>
                    </w:pPr>
                    <w:r>
                      <w:rPr>
                        <w:rFonts w:ascii="Plantin-BoldItalic"/>
                        <w:b/>
                        <w:i/>
                        <w:color w:val="231F20"/>
                        <w:sz w:val="20"/>
                      </w:rPr>
                      <w:t>Mathematical Practices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63"/>
                      </w:tabs>
                      <w:spacing w:before="115" w:line="244" w:lineRule="auto"/>
                      <w:ind w:right="648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Make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sense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of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problems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and</w:t>
                    </w:r>
                    <w:r>
                      <w:rPr>
                        <w:rFonts w:ascii="Helvetica"/>
                        <w:color w:val="231F20"/>
                        <w:w w:val="94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pacing w:val="-3"/>
                        <w:sz w:val="19"/>
                      </w:rPr>
                      <w:t>persevere</w:t>
                    </w:r>
                    <w:r>
                      <w:rPr>
                        <w:rFonts w:ascii="Helvetica"/>
                        <w:color w:val="231F20"/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in</w:t>
                    </w:r>
                    <w:r>
                      <w:rPr>
                        <w:rFonts w:ascii="Helvetica"/>
                        <w:color w:val="231F20"/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solving</w:t>
                    </w:r>
                    <w:r>
                      <w:rPr>
                        <w:rFonts w:ascii="Helvetica"/>
                        <w:color w:val="231F20"/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them.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90"/>
                      </w:tabs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Reason</w:t>
                    </w:r>
                    <w:r>
                      <w:rPr>
                        <w:rFonts w:ascii="Helvetica"/>
                        <w:color w:val="231F20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abstractly</w:t>
                    </w:r>
                    <w:r>
                      <w:rPr>
                        <w:rFonts w:ascii="Helvetica"/>
                        <w:color w:val="231F20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and</w:t>
                    </w:r>
                    <w:r>
                      <w:rPr>
                        <w:rFonts w:ascii="Helvetica"/>
                        <w:color w:val="231F20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quantitatively.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90"/>
                      </w:tabs>
                      <w:spacing w:before="5" w:line="244" w:lineRule="auto"/>
                      <w:ind w:right="387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Construct viable arguments</w:t>
                    </w:r>
                    <w:r>
                      <w:rPr>
                        <w:rFonts w:ascii="Helvetica"/>
                        <w:color w:val="231F20"/>
                        <w:spacing w:val="-2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 xml:space="preserve">and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critique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the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reasoning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of</w:t>
                    </w:r>
                    <w:r>
                      <w:rPr>
                        <w:rFonts w:asci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others.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90"/>
                      </w:tabs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Model with</w:t>
                    </w:r>
                    <w:r>
                      <w:rPr>
                        <w:rFonts w:ascii="Helvetica"/>
                        <w:color w:val="231F2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mathematics.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90"/>
                      </w:tabs>
                      <w:spacing w:before="5"/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Use</w:t>
                    </w:r>
                    <w:r>
                      <w:rPr>
                        <w:rFonts w:ascii="Helvetica"/>
                        <w:color w:val="231F20"/>
                        <w:spacing w:val="-30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appropriate</w:t>
                    </w:r>
                    <w:r>
                      <w:rPr>
                        <w:rFonts w:ascii="Helvetica"/>
                        <w:color w:val="231F20"/>
                        <w:spacing w:val="-30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tools</w:t>
                    </w:r>
                    <w:r>
                      <w:rPr>
                        <w:rFonts w:ascii="Helvetica"/>
                        <w:color w:val="231F20"/>
                        <w:spacing w:val="-30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strategically.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81"/>
                      </w:tabs>
                      <w:spacing w:before="5"/>
                      <w:ind w:left="180" w:hanging="180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pacing w:val="-2"/>
                        <w:sz w:val="19"/>
                      </w:rPr>
                      <w:t xml:space="preserve">Attend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to</w:t>
                    </w:r>
                    <w:r>
                      <w:rPr>
                        <w:rFonts w:ascii="Helvetica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precision.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55"/>
                      </w:tabs>
                      <w:spacing w:before="4"/>
                      <w:ind w:left="154" w:hanging="154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Look</w:t>
                    </w:r>
                    <w:r>
                      <w:rPr>
                        <w:rFonts w:ascii="Helvetica"/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for</w:t>
                    </w:r>
                    <w:r>
                      <w:rPr>
                        <w:rFonts w:ascii="Helvetica"/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and</w:t>
                    </w:r>
                    <w:r>
                      <w:rPr>
                        <w:rFonts w:ascii="Helvetica"/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make</w:t>
                    </w:r>
                    <w:r>
                      <w:rPr>
                        <w:rFonts w:ascii="Helvetica"/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use</w:t>
                    </w:r>
                    <w:r>
                      <w:rPr>
                        <w:rFonts w:ascii="Helvetica"/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of</w:t>
                    </w:r>
                    <w:r>
                      <w:rPr>
                        <w:rFonts w:ascii="Helvetica"/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structure.</w:t>
                    </w:r>
                  </w:p>
                  <w:p w:rsidR="00740CC4" w:rsidRDefault="00444297">
                    <w:pPr>
                      <w:numPr>
                        <w:ilvl w:val="0"/>
                        <w:numId w:val="3"/>
                      </w:numPr>
                      <w:tabs>
                        <w:tab w:val="left" w:pos="190"/>
                      </w:tabs>
                      <w:spacing w:before="5" w:line="244" w:lineRule="auto"/>
                      <w:ind w:right="272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Look</w:t>
                    </w:r>
                    <w:r>
                      <w:rPr>
                        <w:rFonts w:ascii="Helvetica"/>
                        <w:color w:val="231F20"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for</w:t>
                    </w:r>
                    <w:r>
                      <w:rPr>
                        <w:rFonts w:ascii="Helvetica"/>
                        <w:color w:val="231F20"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and</w:t>
                    </w:r>
                    <w:r>
                      <w:rPr>
                        <w:rFonts w:ascii="Helvetica"/>
                        <w:color w:val="231F20"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express</w:t>
                    </w:r>
                    <w:r>
                      <w:rPr>
                        <w:rFonts w:ascii="Helvetica"/>
                        <w:color w:val="231F20"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regularity</w:t>
                    </w:r>
                    <w:r>
                      <w:rPr>
                        <w:rFonts w:ascii="Helvetica"/>
                        <w:color w:val="231F20"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in repeated</w:t>
                    </w:r>
                    <w:r>
                      <w:rPr>
                        <w:rFonts w:ascii="Helvetica"/>
                        <w:color w:val="231F20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reasoning.</w:t>
                    </w:r>
                  </w:p>
                </w:txbxContent>
              </v:textbox>
            </v:shape>
            <v:shape id="_x0000_s1029" type="#_x0000_t202" style="position:absolute;left:1727;top:-7294;width:2900;height:2954" filled="f" stroked="f">
              <v:textbox inset="0,0,0,0">
                <w:txbxContent>
                  <w:p w:rsidR="00740CC4" w:rsidRDefault="00444297">
                    <w:pPr>
                      <w:spacing w:before="32"/>
                      <w:rPr>
                        <w:rFonts w:ascii="Plantin-BoldItalic"/>
                        <w:b/>
                        <w:i/>
                        <w:sz w:val="20"/>
                      </w:rPr>
                    </w:pPr>
                    <w:r>
                      <w:rPr>
                        <w:rFonts w:ascii="Plantin-BoldItalic"/>
                        <w:b/>
                        <w:i/>
                        <w:color w:val="231F20"/>
                        <w:sz w:val="20"/>
                      </w:rPr>
                      <w:t>Shifts in Classroom Practice</w:t>
                    </w:r>
                  </w:p>
                  <w:p w:rsidR="00740CC4" w:rsidRDefault="00444297">
                    <w:pPr>
                      <w:spacing w:before="113"/>
                      <w:rPr>
                        <w:rFonts w:ascii="Helvetica" w:hAnsi="Helvetica"/>
                        <w:b/>
                        <w:sz w:val="19"/>
                      </w:rPr>
                    </w:pPr>
                    <w:r>
                      <w:rPr>
                        <w:rFonts w:ascii="Helvetica" w:hAnsi="Helvetica"/>
                        <w:b/>
                        <w:color w:val="231F20"/>
                        <w:sz w:val="19"/>
                      </w:rPr>
                      <w:t>…Toward…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63"/>
                      </w:tabs>
                      <w:spacing w:before="113" w:line="244" w:lineRule="auto"/>
                      <w:ind w:right="852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Communicates</w:t>
                    </w:r>
                    <w:r>
                      <w:rPr>
                        <w:rFonts w:ascii="Helvetica"/>
                        <w:color w:val="231F20"/>
                        <w:spacing w:val="-14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 xml:space="preserve">learning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expectations.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90"/>
                      </w:tabs>
                      <w:spacing w:before="1"/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Reasoning</w:t>
                    </w:r>
                    <w:r>
                      <w:rPr>
                        <w:rFonts w:ascii="Helvetica"/>
                        <w:color w:val="231F20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tasks.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81"/>
                      </w:tabs>
                      <w:spacing w:before="4"/>
                      <w:ind w:left="180" w:hanging="180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pacing w:val="-3"/>
                        <w:w w:val="95"/>
                        <w:sz w:val="19"/>
                      </w:rPr>
                      <w:t xml:space="preserve">Teaching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through</w:t>
                    </w:r>
                    <w:r>
                      <w:rPr>
                        <w:rFonts w:ascii="Helvetica"/>
                        <w:color w:val="231F20"/>
                        <w:spacing w:val="-2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representations.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90"/>
                      </w:tabs>
                      <w:spacing w:before="5"/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Share-and-compare.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90"/>
                      </w:tabs>
                      <w:spacing w:before="5" w:line="244" w:lineRule="auto"/>
                      <w:ind w:right="95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Questions illuminate and</w:t>
                    </w:r>
                    <w:r>
                      <w:rPr>
                        <w:rFonts w:ascii="Helvetica"/>
                        <w:color w:val="231F20"/>
                        <w:spacing w:val="-1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 xml:space="preserve">deepen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student</w:t>
                    </w:r>
                    <w:r>
                      <w:rPr>
                        <w:rFonts w:ascii="Helvetica"/>
                        <w:color w:val="231F2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understanding.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90"/>
                      </w:tabs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Selecting efficient</w:t>
                    </w:r>
                    <w:r>
                      <w:rPr>
                        <w:rFonts w:ascii="Helvetica"/>
                        <w:color w:val="231F20"/>
                        <w:spacing w:val="-3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strategies.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55"/>
                      </w:tabs>
                      <w:spacing w:before="5"/>
                      <w:ind w:left="154" w:hanging="154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Mathematics-takes-time.</w:t>
                    </w:r>
                  </w:p>
                  <w:p w:rsidR="00740CC4" w:rsidRDefault="00444297">
                    <w:pPr>
                      <w:numPr>
                        <w:ilvl w:val="0"/>
                        <w:numId w:val="2"/>
                      </w:numPr>
                      <w:tabs>
                        <w:tab w:val="left" w:pos="181"/>
                      </w:tabs>
                      <w:spacing w:before="4"/>
                      <w:ind w:left="180" w:hanging="180"/>
                      <w:rPr>
                        <w:rFonts w:ascii="Helvetica" w:hAnsi="Helvetica"/>
                        <w:sz w:val="19"/>
                      </w:rPr>
                    </w:pPr>
                    <w:r>
                      <w:rPr>
                        <w:rFonts w:ascii="Helvetica" w:hAnsi="Helvetica"/>
                        <w:color w:val="231F20"/>
                        <w:sz w:val="19"/>
                      </w:rPr>
                      <w:t>Valuing students’</w:t>
                    </w:r>
                    <w:r>
                      <w:rPr>
                        <w:rFonts w:ascii="Helvetica" w:hAnsi="Helvetica"/>
                        <w:color w:val="231F20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231F20"/>
                        <w:sz w:val="19"/>
                      </w:rPr>
                      <w:t>thinking.</w:t>
                    </w:r>
                  </w:p>
                </w:txbxContent>
              </v:textbox>
            </v:shape>
            <v:shape id="_x0000_s1028" type="#_x0000_t202" style="position:absolute;left:1727;top:-3691;width:3024;height:3072" filled="f" stroked="f">
              <v:textbox inset="0,0,0,0">
                <w:txbxContent>
                  <w:p w:rsidR="00740CC4" w:rsidRDefault="00444297">
                    <w:pPr>
                      <w:spacing w:before="32"/>
                      <w:rPr>
                        <w:rFonts w:ascii="Plantin-BoldItalic"/>
                        <w:b/>
                        <w:i/>
                        <w:sz w:val="20"/>
                      </w:rPr>
                    </w:pPr>
                    <w:r>
                      <w:rPr>
                        <w:rFonts w:ascii="Plantin-BoldItalic"/>
                        <w:b/>
                        <w:i/>
                        <w:color w:val="231F20"/>
                        <w:sz w:val="20"/>
                      </w:rPr>
                      <w:t>Focus Zones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63"/>
                      </w:tabs>
                      <w:spacing w:before="114" w:line="244" w:lineRule="auto"/>
                      <w:ind w:right="18" w:hanging="190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Content Knowledge and</w:t>
                    </w:r>
                    <w:r>
                      <w:rPr>
                        <w:rFonts w:ascii="Helvetica"/>
                        <w:color w:val="231F20"/>
                        <w:spacing w:val="-3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 xml:space="preserve">Worthwhile </w:t>
                    </w:r>
                    <w:r>
                      <w:rPr>
                        <w:rFonts w:ascii="Helvetica"/>
                        <w:color w:val="231F20"/>
                        <w:spacing w:val="-5"/>
                        <w:sz w:val="19"/>
                      </w:rPr>
                      <w:t>Tasks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before="1"/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Engaging</w:t>
                    </w:r>
                    <w:r>
                      <w:rPr>
                        <w:rFonts w:ascii="Helvetica"/>
                        <w:color w:val="231F20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Students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before="4"/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Questioning and</w:t>
                    </w:r>
                    <w:r>
                      <w:rPr>
                        <w:rFonts w:ascii="Helvetica"/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Discourse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before="5"/>
                      <w:ind w:left="189" w:hanging="18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Formative</w:t>
                    </w:r>
                    <w:r>
                      <w:rPr>
                        <w:rFonts w:ascii="Helvetica"/>
                        <w:color w:val="231F2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Assessment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81"/>
                      </w:tabs>
                      <w:spacing w:before="5"/>
                      <w:ind w:left="180" w:hanging="180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sz w:val="19"/>
                      </w:rPr>
                      <w:t>Analyzing Student</w:t>
                    </w:r>
                    <w:r>
                      <w:rPr>
                        <w:rFonts w:ascii="Helvetica"/>
                        <w:color w:val="231F20"/>
                        <w:spacing w:val="-24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Work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before="5" w:line="244" w:lineRule="auto"/>
                      <w:ind w:left="199" w:right="364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Differentiating</w:t>
                    </w:r>
                    <w:r>
                      <w:rPr>
                        <w:rFonts w:ascii="Helvetica"/>
                        <w:color w:val="231F20"/>
                        <w:spacing w:val="-1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Instruction</w:t>
                    </w:r>
                    <w:r>
                      <w:rPr>
                        <w:rFonts w:ascii="Helvetica"/>
                        <w:color w:val="231F20"/>
                        <w:spacing w:val="-1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for</w:t>
                    </w:r>
                    <w:r>
                      <w:rPr>
                        <w:rFonts w:ascii="Helvetica"/>
                        <w:color w:val="231F20"/>
                        <w:spacing w:val="-1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 xml:space="preserve">All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Learners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55"/>
                      </w:tabs>
                      <w:spacing w:line="244" w:lineRule="auto"/>
                      <w:ind w:left="199" w:right="227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Supporting Emerging</w:t>
                    </w:r>
                    <w:r>
                      <w:rPr>
                        <w:rFonts w:ascii="Helvetica"/>
                        <w:color w:val="231F20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 xml:space="preserve">Multilingual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Students</w:t>
                    </w:r>
                  </w:p>
                  <w:p w:rsidR="00740CC4" w:rsidRDefault="00444297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line="244" w:lineRule="auto"/>
                      <w:ind w:left="199" w:right="189" w:hanging="199"/>
                      <w:rPr>
                        <w:rFonts w:ascii="Helvetica"/>
                        <w:sz w:val="19"/>
                      </w:rPr>
                    </w:pP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>Supporting Students with</w:t>
                    </w:r>
                    <w:r>
                      <w:rPr>
                        <w:rFonts w:ascii="Helvetica"/>
                        <w:color w:val="231F20"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Helvetica"/>
                        <w:color w:val="231F20"/>
                        <w:w w:val="95"/>
                        <w:sz w:val="19"/>
                      </w:rPr>
                      <w:t xml:space="preserve">Special </w:t>
                    </w:r>
                    <w:r>
                      <w:rPr>
                        <w:rFonts w:ascii="Helvetica"/>
                        <w:color w:val="231F20"/>
                        <w:sz w:val="19"/>
                      </w:rPr>
                      <w:t>Needs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6" style="position:absolute;left:0;text-align:left;margin-left:254.25pt;margin-top:-196.45pt;width:276.5pt;height:177.6pt;z-index:1264;mso-position-horizontal-relative:page" filled="f" strokecolor="#231f20" strokeweight=".5pt">
            <w10:wrap anchorx="page"/>
          </v:rect>
        </w:pict>
      </w:r>
      <w:r w:rsidR="00444297">
        <w:rPr>
          <w:color w:val="231F20"/>
          <w:sz w:val="12"/>
        </w:rPr>
        <w:t xml:space="preserve">Retrieved from the companion website for </w:t>
      </w:r>
      <w:r w:rsidR="00444297"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 w:rsidR="00444297">
        <w:rPr>
          <w:color w:val="231F20"/>
          <w:sz w:val="12"/>
        </w:rPr>
        <w:t xml:space="preserve">by Maggie B. </w:t>
      </w:r>
      <w:proofErr w:type="spellStart"/>
      <w:r w:rsidR="00444297">
        <w:rPr>
          <w:color w:val="231F20"/>
          <w:sz w:val="12"/>
        </w:rPr>
        <w:t>McGatha</w:t>
      </w:r>
      <w:proofErr w:type="spellEnd"/>
      <w:r w:rsidR="00444297">
        <w:rPr>
          <w:color w:val="231F20"/>
          <w:sz w:val="12"/>
        </w:rPr>
        <w:t xml:space="preserve"> and Jennifer M. Bay-Williams with Beth McCord </w:t>
      </w:r>
      <w:proofErr w:type="spellStart"/>
      <w:r w:rsidR="00444297">
        <w:rPr>
          <w:color w:val="231F20"/>
          <w:sz w:val="12"/>
        </w:rPr>
        <w:t>Kobett</w:t>
      </w:r>
      <w:proofErr w:type="spellEnd"/>
      <w:r w:rsidR="00444297">
        <w:rPr>
          <w:color w:val="231F20"/>
          <w:sz w:val="12"/>
        </w:rPr>
        <w:t xml:space="preserve"> and Jonathan A. Wray. Thousand Oaks, CA: Corwi</w:t>
      </w:r>
      <w:hyperlink r:id="rId7">
        <w:r w:rsidR="00444297">
          <w:rPr>
            <w:color w:val="231F20"/>
            <w:sz w:val="12"/>
          </w:rPr>
          <w:t xml:space="preserve">n, www.corwin.com. </w:t>
        </w:r>
      </w:hyperlink>
      <w:proofErr w:type="gramStart"/>
      <w:r w:rsidR="00444297">
        <w:rPr>
          <w:color w:val="231F20"/>
          <w:sz w:val="12"/>
        </w:rPr>
        <w:t>Copyright © 2018 by Corwin.</w:t>
      </w:r>
      <w:proofErr w:type="gramEnd"/>
      <w:r w:rsidR="00444297"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740CC4">
      <w:type w:val="continuous"/>
      <w:pgSz w:w="12240" w:h="15840"/>
      <w:pgMar w:top="10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swiss"/>
    <w:pitch w:val="variable"/>
  </w:font>
  <w:font w:name="Plantin-Bold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F55"/>
    <w:multiLevelType w:val="hybridMultilevel"/>
    <w:tmpl w:val="CF86C890"/>
    <w:lvl w:ilvl="0" w:tplc="E4448D3C">
      <w:start w:val="1"/>
      <w:numFmt w:val="decimal"/>
      <w:lvlText w:val="%1."/>
      <w:lvlJc w:val="left"/>
      <w:pPr>
        <w:ind w:left="190" w:hanging="163"/>
        <w:jc w:val="left"/>
      </w:pPr>
      <w:rPr>
        <w:rFonts w:ascii="Helvetica" w:eastAsia="Helvetica" w:hAnsi="Helvetica" w:cs="Helvetica" w:hint="default"/>
        <w:color w:val="231F20"/>
        <w:spacing w:val="-27"/>
        <w:w w:val="94"/>
        <w:sz w:val="19"/>
        <w:szCs w:val="19"/>
        <w:lang w:val="en-US" w:eastAsia="en-US" w:bidi="en-US"/>
      </w:rPr>
    </w:lvl>
    <w:lvl w:ilvl="1" w:tplc="A2E25B4C">
      <w:numFmt w:val="bullet"/>
      <w:lvlText w:val="•"/>
      <w:lvlJc w:val="left"/>
      <w:pPr>
        <w:ind w:left="482" w:hanging="163"/>
      </w:pPr>
      <w:rPr>
        <w:rFonts w:hint="default"/>
        <w:lang w:val="en-US" w:eastAsia="en-US" w:bidi="en-US"/>
      </w:rPr>
    </w:lvl>
    <w:lvl w:ilvl="2" w:tplc="F7CE28EC">
      <w:numFmt w:val="bullet"/>
      <w:lvlText w:val="•"/>
      <w:lvlJc w:val="left"/>
      <w:pPr>
        <w:ind w:left="764" w:hanging="163"/>
      </w:pPr>
      <w:rPr>
        <w:rFonts w:hint="default"/>
        <w:lang w:val="en-US" w:eastAsia="en-US" w:bidi="en-US"/>
      </w:rPr>
    </w:lvl>
    <w:lvl w:ilvl="3" w:tplc="5FB05C26">
      <w:numFmt w:val="bullet"/>
      <w:lvlText w:val="•"/>
      <w:lvlJc w:val="left"/>
      <w:pPr>
        <w:ind w:left="1047" w:hanging="163"/>
      </w:pPr>
      <w:rPr>
        <w:rFonts w:hint="default"/>
        <w:lang w:val="en-US" w:eastAsia="en-US" w:bidi="en-US"/>
      </w:rPr>
    </w:lvl>
    <w:lvl w:ilvl="4" w:tplc="93DE54C2">
      <w:numFmt w:val="bullet"/>
      <w:lvlText w:val="•"/>
      <w:lvlJc w:val="left"/>
      <w:pPr>
        <w:ind w:left="1329" w:hanging="163"/>
      </w:pPr>
      <w:rPr>
        <w:rFonts w:hint="default"/>
        <w:lang w:val="en-US" w:eastAsia="en-US" w:bidi="en-US"/>
      </w:rPr>
    </w:lvl>
    <w:lvl w:ilvl="5" w:tplc="1D48C644">
      <w:numFmt w:val="bullet"/>
      <w:lvlText w:val="•"/>
      <w:lvlJc w:val="left"/>
      <w:pPr>
        <w:ind w:left="1611" w:hanging="163"/>
      </w:pPr>
      <w:rPr>
        <w:rFonts w:hint="default"/>
        <w:lang w:val="en-US" w:eastAsia="en-US" w:bidi="en-US"/>
      </w:rPr>
    </w:lvl>
    <w:lvl w:ilvl="6" w:tplc="B1884C6A">
      <w:numFmt w:val="bullet"/>
      <w:lvlText w:val="•"/>
      <w:lvlJc w:val="left"/>
      <w:pPr>
        <w:ind w:left="1894" w:hanging="163"/>
      </w:pPr>
      <w:rPr>
        <w:rFonts w:hint="default"/>
        <w:lang w:val="en-US" w:eastAsia="en-US" w:bidi="en-US"/>
      </w:rPr>
    </w:lvl>
    <w:lvl w:ilvl="7" w:tplc="E94E037A">
      <w:numFmt w:val="bullet"/>
      <w:lvlText w:val="•"/>
      <w:lvlJc w:val="left"/>
      <w:pPr>
        <w:ind w:left="2176" w:hanging="163"/>
      </w:pPr>
      <w:rPr>
        <w:rFonts w:hint="default"/>
        <w:lang w:val="en-US" w:eastAsia="en-US" w:bidi="en-US"/>
      </w:rPr>
    </w:lvl>
    <w:lvl w:ilvl="8" w:tplc="9B1AC5FC">
      <w:numFmt w:val="bullet"/>
      <w:lvlText w:val="•"/>
      <w:lvlJc w:val="left"/>
      <w:pPr>
        <w:ind w:left="2459" w:hanging="163"/>
      </w:pPr>
      <w:rPr>
        <w:rFonts w:hint="default"/>
        <w:lang w:val="en-US" w:eastAsia="en-US" w:bidi="en-US"/>
      </w:rPr>
    </w:lvl>
  </w:abstractNum>
  <w:abstractNum w:abstractNumId="1">
    <w:nsid w:val="3BA20803"/>
    <w:multiLevelType w:val="hybridMultilevel"/>
    <w:tmpl w:val="FD1CD8D8"/>
    <w:lvl w:ilvl="0" w:tplc="944A5CC8">
      <w:start w:val="1"/>
      <w:numFmt w:val="decimal"/>
      <w:lvlText w:val="%1."/>
      <w:lvlJc w:val="left"/>
      <w:pPr>
        <w:ind w:left="199" w:hanging="163"/>
        <w:jc w:val="left"/>
      </w:pPr>
      <w:rPr>
        <w:rFonts w:ascii="Helvetica" w:eastAsia="Helvetica" w:hAnsi="Helvetica" w:cs="Helvetica" w:hint="default"/>
        <w:color w:val="231F20"/>
        <w:spacing w:val="-27"/>
        <w:w w:val="94"/>
        <w:sz w:val="19"/>
        <w:szCs w:val="19"/>
        <w:lang w:val="en-US" w:eastAsia="en-US" w:bidi="en-US"/>
      </w:rPr>
    </w:lvl>
    <w:lvl w:ilvl="1" w:tplc="CDF4947A">
      <w:numFmt w:val="bullet"/>
      <w:lvlText w:val="•"/>
      <w:lvlJc w:val="left"/>
      <w:pPr>
        <w:ind w:left="490" w:hanging="163"/>
      </w:pPr>
      <w:rPr>
        <w:rFonts w:hint="default"/>
        <w:lang w:val="en-US" w:eastAsia="en-US" w:bidi="en-US"/>
      </w:rPr>
    </w:lvl>
    <w:lvl w:ilvl="2" w:tplc="997007A4">
      <w:numFmt w:val="bullet"/>
      <w:lvlText w:val="•"/>
      <w:lvlJc w:val="left"/>
      <w:pPr>
        <w:ind w:left="781" w:hanging="163"/>
      </w:pPr>
      <w:rPr>
        <w:rFonts w:hint="default"/>
        <w:lang w:val="en-US" w:eastAsia="en-US" w:bidi="en-US"/>
      </w:rPr>
    </w:lvl>
    <w:lvl w:ilvl="3" w:tplc="7AB85260">
      <w:numFmt w:val="bullet"/>
      <w:lvlText w:val="•"/>
      <w:lvlJc w:val="left"/>
      <w:pPr>
        <w:ind w:left="1072" w:hanging="163"/>
      </w:pPr>
      <w:rPr>
        <w:rFonts w:hint="default"/>
        <w:lang w:val="en-US" w:eastAsia="en-US" w:bidi="en-US"/>
      </w:rPr>
    </w:lvl>
    <w:lvl w:ilvl="4" w:tplc="A5B20790">
      <w:numFmt w:val="bullet"/>
      <w:lvlText w:val="•"/>
      <w:lvlJc w:val="left"/>
      <w:pPr>
        <w:ind w:left="1363" w:hanging="163"/>
      </w:pPr>
      <w:rPr>
        <w:rFonts w:hint="default"/>
        <w:lang w:val="en-US" w:eastAsia="en-US" w:bidi="en-US"/>
      </w:rPr>
    </w:lvl>
    <w:lvl w:ilvl="5" w:tplc="81586B64">
      <w:numFmt w:val="bullet"/>
      <w:lvlText w:val="•"/>
      <w:lvlJc w:val="left"/>
      <w:pPr>
        <w:ind w:left="1654" w:hanging="163"/>
      </w:pPr>
      <w:rPr>
        <w:rFonts w:hint="default"/>
        <w:lang w:val="en-US" w:eastAsia="en-US" w:bidi="en-US"/>
      </w:rPr>
    </w:lvl>
    <w:lvl w:ilvl="6" w:tplc="75DCD4BE">
      <w:numFmt w:val="bullet"/>
      <w:lvlText w:val="•"/>
      <w:lvlJc w:val="left"/>
      <w:pPr>
        <w:ind w:left="1944" w:hanging="163"/>
      </w:pPr>
      <w:rPr>
        <w:rFonts w:hint="default"/>
        <w:lang w:val="en-US" w:eastAsia="en-US" w:bidi="en-US"/>
      </w:rPr>
    </w:lvl>
    <w:lvl w:ilvl="7" w:tplc="370AC6FA">
      <w:numFmt w:val="bullet"/>
      <w:lvlText w:val="•"/>
      <w:lvlJc w:val="left"/>
      <w:pPr>
        <w:ind w:left="2235" w:hanging="163"/>
      </w:pPr>
      <w:rPr>
        <w:rFonts w:hint="default"/>
        <w:lang w:val="en-US" w:eastAsia="en-US" w:bidi="en-US"/>
      </w:rPr>
    </w:lvl>
    <w:lvl w:ilvl="8" w:tplc="EBF82922">
      <w:numFmt w:val="bullet"/>
      <w:lvlText w:val="•"/>
      <w:lvlJc w:val="left"/>
      <w:pPr>
        <w:ind w:left="2526" w:hanging="163"/>
      </w:pPr>
      <w:rPr>
        <w:rFonts w:hint="default"/>
        <w:lang w:val="en-US" w:eastAsia="en-US" w:bidi="en-US"/>
      </w:rPr>
    </w:lvl>
  </w:abstractNum>
  <w:abstractNum w:abstractNumId="2">
    <w:nsid w:val="7F233385"/>
    <w:multiLevelType w:val="hybridMultilevel"/>
    <w:tmpl w:val="4A725F42"/>
    <w:lvl w:ilvl="0" w:tplc="F5AA2A4A">
      <w:start w:val="1"/>
      <w:numFmt w:val="decimal"/>
      <w:lvlText w:val="%1."/>
      <w:lvlJc w:val="left"/>
      <w:pPr>
        <w:ind w:left="199" w:hanging="163"/>
        <w:jc w:val="left"/>
      </w:pPr>
      <w:rPr>
        <w:rFonts w:ascii="Helvetica" w:eastAsia="Helvetica" w:hAnsi="Helvetica" w:cs="Helvetica" w:hint="default"/>
        <w:color w:val="231F20"/>
        <w:spacing w:val="-27"/>
        <w:w w:val="94"/>
        <w:sz w:val="19"/>
        <w:szCs w:val="19"/>
        <w:lang w:val="en-US" w:eastAsia="en-US" w:bidi="en-US"/>
      </w:rPr>
    </w:lvl>
    <w:lvl w:ilvl="1" w:tplc="A78E7876">
      <w:numFmt w:val="bullet"/>
      <w:lvlText w:val="•"/>
      <w:lvlJc w:val="left"/>
      <w:pPr>
        <w:ind w:left="469" w:hanging="163"/>
      </w:pPr>
      <w:rPr>
        <w:rFonts w:hint="default"/>
        <w:lang w:val="en-US" w:eastAsia="en-US" w:bidi="en-US"/>
      </w:rPr>
    </w:lvl>
    <w:lvl w:ilvl="2" w:tplc="BB5650F8">
      <w:numFmt w:val="bullet"/>
      <w:lvlText w:val="•"/>
      <w:lvlJc w:val="left"/>
      <w:pPr>
        <w:ind w:left="739" w:hanging="163"/>
      </w:pPr>
      <w:rPr>
        <w:rFonts w:hint="default"/>
        <w:lang w:val="en-US" w:eastAsia="en-US" w:bidi="en-US"/>
      </w:rPr>
    </w:lvl>
    <w:lvl w:ilvl="3" w:tplc="8BB29C94">
      <w:numFmt w:val="bullet"/>
      <w:lvlText w:val="•"/>
      <w:lvlJc w:val="left"/>
      <w:pPr>
        <w:ind w:left="1009" w:hanging="163"/>
      </w:pPr>
      <w:rPr>
        <w:rFonts w:hint="default"/>
        <w:lang w:val="en-US" w:eastAsia="en-US" w:bidi="en-US"/>
      </w:rPr>
    </w:lvl>
    <w:lvl w:ilvl="4" w:tplc="85B86A08">
      <w:numFmt w:val="bullet"/>
      <w:lvlText w:val="•"/>
      <w:lvlJc w:val="left"/>
      <w:pPr>
        <w:ind w:left="1279" w:hanging="163"/>
      </w:pPr>
      <w:rPr>
        <w:rFonts w:hint="default"/>
        <w:lang w:val="en-US" w:eastAsia="en-US" w:bidi="en-US"/>
      </w:rPr>
    </w:lvl>
    <w:lvl w:ilvl="5" w:tplc="1E8E8264">
      <w:numFmt w:val="bullet"/>
      <w:lvlText w:val="•"/>
      <w:lvlJc w:val="left"/>
      <w:pPr>
        <w:ind w:left="1549" w:hanging="163"/>
      </w:pPr>
      <w:rPr>
        <w:rFonts w:hint="default"/>
        <w:lang w:val="en-US" w:eastAsia="en-US" w:bidi="en-US"/>
      </w:rPr>
    </w:lvl>
    <w:lvl w:ilvl="6" w:tplc="BD5C1C08">
      <w:numFmt w:val="bullet"/>
      <w:lvlText w:val="•"/>
      <w:lvlJc w:val="left"/>
      <w:pPr>
        <w:ind w:left="1819" w:hanging="163"/>
      </w:pPr>
      <w:rPr>
        <w:rFonts w:hint="default"/>
        <w:lang w:val="en-US" w:eastAsia="en-US" w:bidi="en-US"/>
      </w:rPr>
    </w:lvl>
    <w:lvl w:ilvl="7" w:tplc="B5E83A80">
      <w:numFmt w:val="bullet"/>
      <w:lvlText w:val="•"/>
      <w:lvlJc w:val="left"/>
      <w:pPr>
        <w:ind w:left="2089" w:hanging="163"/>
      </w:pPr>
      <w:rPr>
        <w:rFonts w:hint="default"/>
        <w:lang w:val="en-US" w:eastAsia="en-US" w:bidi="en-US"/>
      </w:rPr>
    </w:lvl>
    <w:lvl w:ilvl="8" w:tplc="907420BE">
      <w:numFmt w:val="bullet"/>
      <w:lvlText w:val="•"/>
      <w:lvlJc w:val="left"/>
      <w:pPr>
        <w:ind w:left="2359" w:hanging="16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0CC4"/>
    <w:rsid w:val="00444297"/>
    <w:rsid w:val="00740CC4"/>
    <w:rsid w:val="00C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2018-04-06T15:51:00Z</dcterms:created>
  <dcterms:modified xsi:type="dcterms:W3CDTF">2018-04-10T16:11:00Z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