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74" w:rsidRDefault="00575BDF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8.4pt;mso-position-horizontal-relative:char;mso-position-vertical-relative:line" coordorigin=",5" coordsize="10800,968">
            <v:line id="_x0000_s1031" style="position:absolute" from="0,5" to="10800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;top:238;width:545;height:50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53;width:964;height:757" filled="f" stroked="f">
              <v:textbox inset="0,0,0,0">
                <w:txbxContent>
                  <w:p w:rsidR="00DF0974" w:rsidRPr="00575BDF" w:rsidRDefault="00F10961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575BDF">
                      <w:rPr>
                        <w:color w:val="231F20"/>
                        <w:sz w:val="40"/>
                        <w:szCs w:val="40"/>
                      </w:rPr>
                      <w:t>10.3</w:t>
                    </w:r>
                  </w:p>
                </w:txbxContent>
              </v:textbox>
            </v:shape>
            <v:shape id="_x0000_s1027" type="#_x0000_t202" style="position:absolute;left:1868;top:361;width:5499;height:612" filled="f" stroked="f">
              <v:textbox inset="0,0,0,0">
                <w:txbxContent>
                  <w:p w:rsidR="00DF0974" w:rsidRDefault="00F10961" w:rsidP="00575BDF">
                    <w:pPr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Structuring a Lesson to Support Students</w:t>
                    </w:r>
                  </w:p>
                  <w:p w:rsidR="00DF0974" w:rsidRDefault="00F10961" w:rsidP="00575BDF">
                    <w:pPr>
                      <w:spacing w:before="28"/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With Special Needs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F0974" w:rsidRDefault="00DF0974">
      <w:pPr>
        <w:pStyle w:val="BodyText"/>
        <w:spacing w:before="1"/>
        <w:rPr>
          <w:rFonts w:ascii="Times"/>
          <w:sz w:val="20"/>
        </w:rPr>
      </w:pPr>
    </w:p>
    <w:p w:rsidR="00DF0974" w:rsidRDefault="00F10961">
      <w:pPr>
        <w:pStyle w:val="BodyText"/>
        <w:spacing w:before="100" w:line="314" w:lineRule="auto"/>
        <w:ind w:left="100" w:right="972"/>
      </w:pPr>
      <w:r>
        <w:rPr>
          <w:color w:val="231F20"/>
        </w:rPr>
        <w:t>Instructions: The lists (adapte</w:t>
      </w:r>
      <w:bookmarkStart w:id="0" w:name="_GoBack"/>
      <w:bookmarkEnd w:id="0"/>
      <w:r>
        <w:rPr>
          <w:color w:val="231F20"/>
        </w:rPr>
        <w:t xml:space="preserve">d from Van de </w:t>
      </w:r>
      <w:proofErr w:type="spellStart"/>
      <w:r>
        <w:rPr>
          <w:color w:val="231F20"/>
        </w:rPr>
        <w:t>Walle</w:t>
      </w:r>
      <w:proofErr w:type="spellEnd"/>
      <w:r>
        <w:rPr>
          <w:color w:val="231F20"/>
        </w:rPr>
        <w:t>, Karp, &amp; Bay-Williams, 2019) offer research-based strategies that support students with special needs. Identify one focus from each key area—or a particular area but multiple considerations—and brainstorm what ways that might be accomplished for a particular lesson.</w:t>
      </w:r>
    </w:p>
    <w:p w:rsidR="00DF0974" w:rsidRDefault="00DF0974">
      <w:pPr>
        <w:pStyle w:val="BodyText"/>
        <w:spacing w:before="1"/>
        <w:rPr>
          <w:sz w:val="6"/>
        </w:rPr>
      </w:pPr>
    </w:p>
    <w:tbl>
      <w:tblPr>
        <w:tblW w:w="0" w:type="auto"/>
        <w:tblInd w:w="1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5445"/>
        <w:gridCol w:w="3715"/>
      </w:tblGrid>
      <w:tr w:rsidR="00DF0974">
        <w:trPr>
          <w:trHeight w:val="804"/>
        </w:trPr>
        <w:tc>
          <w:tcPr>
            <w:tcW w:w="1630" w:type="dxa"/>
            <w:tcBorders>
              <w:top w:val="nil"/>
              <w:left w:val="nil"/>
            </w:tcBorders>
            <w:shd w:val="clear" w:color="auto" w:fill="008CA7"/>
          </w:tcPr>
          <w:p w:rsidR="00DF0974" w:rsidRDefault="00F10961">
            <w:pPr>
              <w:pStyle w:val="TableParagraph"/>
              <w:spacing w:before="39"/>
              <w:ind w:left="389" w:firstLine="0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Key Area</w:t>
            </w:r>
          </w:p>
        </w:tc>
        <w:tc>
          <w:tcPr>
            <w:tcW w:w="5445" w:type="dxa"/>
            <w:tcBorders>
              <w:top w:val="nil"/>
              <w:bottom w:val="nil"/>
            </w:tcBorders>
            <w:shd w:val="clear" w:color="auto" w:fill="008CA7"/>
          </w:tcPr>
          <w:p w:rsidR="00DF0974" w:rsidRDefault="00F10961">
            <w:pPr>
              <w:pStyle w:val="TableParagraph"/>
              <w:spacing w:before="39"/>
              <w:ind w:left="1547" w:firstLine="0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Planning Considerations</w:t>
            </w:r>
          </w:p>
          <w:p w:rsidR="00DF0974" w:rsidRDefault="00F10961">
            <w:pPr>
              <w:pStyle w:val="TableParagraph"/>
              <w:spacing w:before="0" w:line="260" w:lineRule="atLeast"/>
              <w:ind w:left="517" w:right="505" w:firstLine="0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What plans do you have for each student who has special needs in regard to . . .</w:t>
            </w:r>
          </w:p>
        </w:tc>
        <w:tc>
          <w:tcPr>
            <w:tcW w:w="3715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DF0974" w:rsidRDefault="00F10961">
            <w:pPr>
              <w:pStyle w:val="TableParagraph"/>
              <w:spacing w:before="39"/>
              <w:ind w:left="1561" w:right="1557" w:firstLine="0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Notes</w:t>
            </w:r>
          </w:p>
        </w:tc>
      </w:tr>
      <w:tr w:rsidR="00DF0974">
        <w:trPr>
          <w:trHeight w:val="2390"/>
        </w:trPr>
        <w:tc>
          <w:tcPr>
            <w:tcW w:w="1630" w:type="dxa"/>
            <w:tcBorders>
              <w:left w:val="nil"/>
              <w:right w:val="nil"/>
            </w:tcBorders>
            <w:shd w:val="clear" w:color="auto" w:fill="008CA7"/>
            <w:textDirection w:val="btLr"/>
          </w:tcPr>
          <w:p w:rsidR="00DF0974" w:rsidRDefault="00F10961">
            <w:pPr>
              <w:pStyle w:val="TableParagraph"/>
              <w:spacing w:before="49" w:line="264" w:lineRule="auto"/>
              <w:ind w:left="95" w:firstLine="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Organization and environment</w:t>
            </w:r>
          </w:p>
        </w:tc>
        <w:tc>
          <w:tcPr>
            <w:tcW w:w="544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F0974" w:rsidRDefault="00F10961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4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Student location </w:t>
            </w:r>
            <w:r>
              <w:rPr>
                <w:color w:val="231F20"/>
                <w:spacing w:val="-3"/>
                <w:w w:val="105"/>
                <w:sz w:val="17"/>
              </w:rPr>
              <w:t xml:space="preserve">(close </w:t>
            </w:r>
            <w:r>
              <w:rPr>
                <w:color w:val="231F20"/>
                <w:w w:val="105"/>
                <w:sz w:val="17"/>
              </w:rPr>
              <w:t>to</w:t>
            </w:r>
            <w:r>
              <w:rPr>
                <w:color w:val="231F20"/>
                <w:spacing w:val="-3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instruction)</w:t>
            </w:r>
          </w:p>
          <w:p w:rsidR="00DF0974" w:rsidRDefault="00F10961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54" w:lineRule="auto"/>
              <w:ind w:right="132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Reduce competing stimuli </w:t>
            </w:r>
            <w:r>
              <w:rPr>
                <w:color w:val="231F20"/>
                <w:spacing w:val="-3"/>
                <w:w w:val="105"/>
                <w:sz w:val="17"/>
              </w:rPr>
              <w:t>(noises,</w:t>
            </w:r>
            <w:r>
              <w:rPr>
                <w:color w:val="231F20"/>
                <w:spacing w:val="-4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sights, or other</w:t>
            </w:r>
            <w:r>
              <w:rPr>
                <w:color w:val="231F20"/>
                <w:spacing w:val="-2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distractions)</w:t>
            </w:r>
          </w:p>
          <w:p w:rsidR="00DF0974" w:rsidRDefault="00F10961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83" w:line="254" w:lineRule="auto"/>
              <w:ind w:right="141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Smooth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transitions</w:t>
            </w:r>
            <w:r>
              <w:rPr>
                <w:color w:val="231F20"/>
                <w:spacing w:val="-1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(from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one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phase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of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 lesson to the</w:t>
            </w:r>
            <w:r>
              <w:rPr>
                <w:color w:val="231F20"/>
                <w:spacing w:val="-2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next)</w:t>
            </w:r>
          </w:p>
          <w:p w:rsidR="00DF0974" w:rsidRDefault="00F10961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8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Post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7"/>
              </w:rPr>
              <w:t>(and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state)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big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idea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of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lesson</w:t>
            </w:r>
          </w:p>
        </w:tc>
        <w:tc>
          <w:tcPr>
            <w:tcW w:w="371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F0974" w:rsidRDefault="00DF0974">
            <w:pPr>
              <w:pStyle w:val="TableParagraph"/>
              <w:spacing w:before="0"/>
              <w:ind w:left="0" w:firstLine="0"/>
              <w:rPr>
                <w:rFonts w:ascii="Times"/>
                <w:sz w:val="16"/>
              </w:rPr>
            </w:pPr>
          </w:p>
        </w:tc>
      </w:tr>
      <w:tr w:rsidR="00DF0974">
        <w:trPr>
          <w:trHeight w:val="2390"/>
        </w:trPr>
        <w:tc>
          <w:tcPr>
            <w:tcW w:w="1630" w:type="dxa"/>
            <w:tcBorders>
              <w:left w:val="nil"/>
              <w:right w:val="nil"/>
            </w:tcBorders>
            <w:shd w:val="clear" w:color="auto" w:fill="008CA7"/>
            <w:textDirection w:val="btLr"/>
          </w:tcPr>
          <w:p w:rsidR="00DF0974" w:rsidRDefault="00F10961">
            <w:pPr>
              <w:pStyle w:val="TableParagraph"/>
              <w:spacing w:before="49" w:line="264" w:lineRule="auto"/>
              <w:ind w:left="95" w:firstLine="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Introducing the lesson (Engage)</w:t>
            </w:r>
          </w:p>
        </w:tc>
        <w:tc>
          <w:tcPr>
            <w:tcW w:w="544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F0974" w:rsidRDefault="00F10961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4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Build on prior</w:t>
            </w:r>
            <w:r>
              <w:rPr>
                <w:color w:val="231F20"/>
                <w:spacing w:val="-3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knowledge</w:t>
            </w:r>
          </w:p>
          <w:p w:rsidR="00DF0974" w:rsidRDefault="00F10961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Use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variety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of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visuals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and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concrete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examples</w:t>
            </w:r>
          </w:p>
          <w:p w:rsidR="00DF0974" w:rsidRDefault="00F10961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9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Vocabulary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support</w:t>
            </w:r>
          </w:p>
          <w:p w:rsidR="00DF0974" w:rsidRDefault="00F10961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Use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friendly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numbers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(but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same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rigor)</w:t>
            </w:r>
          </w:p>
          <w:p w:rsidR="00DF0974" w:rsidRDefault="00F10961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94" w:line="254" w:lineRule="auto"/>
              <w:ind w:right="143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Clear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directions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7"/>
              </w:rPr>
              <w:t>(one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direction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at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time, check for</w:t>
            </w:r>
            <w:r>
              <w:rPr>
                <w:color w:val="231F20"/>
                <w:spacing w:val="-2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understanding)</w:t>
            </w:r>
          </w:p>
          <w:p w:rsidR="00DF0974" w:rsidRDefault="00F10961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8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Vary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task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size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7"/>
              </w:rPr>
              <w:t>(so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it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is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not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overwhelming)</w:t>
            </w:r>
          </w:p>
        </w:tc>
        <w:tc>
          <w:tcPr>
            <w:tcW w:w="371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F0974" w:rsidRDefault="00DF0974">
            <w:pPr>
              <w:pStyle w:val="TableParagraph"/>
              <w:spacing w:before="0"/>
              <w:ind w:left="0" w:firstLine="0"/>
              <w:rPr>
                <w:rFonts w:ascii="Times"/>
                <w:sz w:val="16"/>
              </w:rPr>
            </w:pPr>
          </w:p>
        </w:tc>
      </w:tr>
      <w:tr w:rsidR="00DF0974">
        <w:trPr>
          <w:trHeight w:val="2439"/>
        </w:trPr>
        <w:tc>
          <w:tcPr>
            <w:tcW w:w="1630" w:type="dxa"/>
            <w:tcBorders>
              <w:left w:val="nil"/>
              <w:right w:val="nil"/>
            </w:tcBorders>
            <w:shd w:val="clear" w:color="auto" w:fill="008CA7"/>
            <w:textDirection w:val="btLr"/>
          </w:tcPr>
          <w:p w:rsidR="00DF0974" w:rsidRDefault="00F10961">
            <w:pPr>
              <w:pStyle w:val="TableParagraph"/>
              <w:spacing w:before="49" w:line="264" w:lineRule="auto"/>
              <w:ind w:left="95" w:right="555" w:firstLine="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Developing the lesson (Explore)</w:t>
            </w:r>
          </w:p>
        </w:tc>
        <w:tc>
          <w:tcPr>
            <w:tcW w:w="544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F0974" w:rsidRDefault="00F10961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45" w:line="254" w:lineRule="auto"/>
              <w:ind w:right="14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Provide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ways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to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organize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work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7"/>
              </w:rPr>
              <w:t>(e.g.,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graphic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7"/>
              </w:rPr>
              <w:t xml:space="preserve">organizer, </w:t>
            </w:r>
            <w:r>
              <w:rPr>
                <w:color w:val="231F20"/>
                <w:w w:val="105"/>
                <w:sz w:val="17"/>
              </w:rPr>
              <w:t>use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of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heuristics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such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as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Polya’s</w:t>
            </w:r>
            <w:proofErr w:type="spellEnd"/>
          </w:p>
          <w:p w:rsidR="00DF0974" w:rsidRDefault="00F10961">
            <w:pPr>
              <w:pStyle w:val="TableParagraph"/>
              <w:spacing w:before="2"/>
              <w:ind w:firstLine="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four-step process for problem-solving)</w:t>
            </w:r>
          </w:p>
          <w:p w:rsidR="00DF0974" w:rsidRDefault="00F10961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54" w:lineRule="auto"/>
              <w:ind w:right="145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Provide support in communicating</w:t>
            </w:r>
            <w:r>
              <w:rPr>
                <w:color w:val="231F20"/>
                <w:spacing w:val="-4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ideas (writing and</w:t>
            </w:r>
            <w:r>
              <w:rPr>
                <w:color w:val="231F20"/>
                <w:spacing w:val="-2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speaking)</w:t>
            </w:r>
          </w:p>
          <w:p w:rsidR="00DF0974" w:rsidRDefault="00F10961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8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Emphasize big</w:t>
            </w:r>
            <w:r>
              <w:rPr>
                <w:color w:val="231F20"/>
                <w:spacing w:val="-2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ideas</w:t>
            </w:r>
          </w:p>
          <w:p w:rsidR="00DF0974" w:rsidRDefault="00F10961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9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Make mathematical connections</w:t>
            </w:r>
            <w:r>
              <w:rPr>
                <w:color w:val="231F20"/>
                <w:spacing w:val="-3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explicit</w:t>
            </w:r>
          </w:p>
          <w:p w:rsidR="00DF0974" w:rsidRDefault="00F10961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54" w:lineRule="auto"/>
              <w:ind w:right="104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Encourage self-monitoring,</w:t>
            </w:r>
            <w:r>
              <w:rPr>
                <w:color w:val="231F20"/>
                <w:spacing w:val="-4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self-assessment, and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reflection</w:t>
            </w:r>
          </w:p>
        </w:tc>
        <w:tc>
          <w:tcPr>
            <w:tcW w:w="371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F0974" w:rsidRDefault="00DF0974">
            <w:pPr>
              <w:pStyle w:val="TableParagraph"/>
              <w:spacing w:before="0"/>
              <w:ind w:left="0" w:firstLine="0"/>
              <w:rPr>
                <w:rFonts w:ascii="Times"/>
                <w:sz w:val="16"/>
              </w:rPr>
            </w:pPr>
          </w:p>
        </w:tc>
      </w:tr>
      <w:tr w:rsidR="00DF0974">
        <w:trPr>
          <w:trHeight w:val="2389"/>
        </w:trPr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auto" w:fill="008CA7"/>
            <w:textDirection w:val="btLr"/>
          </w:tcPr>
          <w:p w:rsidR="00DF0974" w:rsidRDefault="00F10961">
            <w:pPr>
              <w:pStyle w:val="TableParagraph"/>
              <w:spacing w:before="49" w:line="264" w:lineRule="auto"/>
              <w:ind w:left="94" w:firstLine="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Summarizing the lesson (Explain)</w:t>
            </w:r>
          </w:p>
        </w:tc>
        <w:tc>
          <w:tcPr>
            <w:tcW w:w="544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F0974" w:rsidRDefault="00F10961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45" w:line="254" w:lineRule="auto"/>
              <w:ind w:right="6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Provide </w:t>
            </w:r>
            <w:r>
              <w:rPr>
                <w:color w:val="231F20"/>
                <w:spacing w:val="2"/>
                <w:w w:val="105"/>
                <w:sz w:val="17"/>
              </w:rPr>
              <w:t xml:space="preserve">support </w:t>
            </w:r>
            <w:r>
              <w:rPr>
                <w:color w:val="231F20"/>
                <w:w w:val="105"/>
                <w:sz w:val="17"/>
              </w:rPr>
              <w:t>in communicating ideas (writing and speaking), such as writing</w:t>
            </w:r>
            <w:r>
              <w:rPr>
                <w:color w:val="231F20"/>
                <w:spacing w:val="-4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prompts</w:t>
            </w:r>
          </w:p>
          <w:p w:rsidR="00DF0974" w:rsidRDefault="00F10961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8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Emphasize big</w:t>
            </w:r>
            <w:r>
              <w:rPr>
                <w:color w:val="231F20"/>
                <w:spacing w:val="-2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ideas</w:t>
            </w:r>
          </w:p>
          <w:p w:rsidR="00DF0974" w:rsidRDefault="00F10961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Emphasize mathematical connections among</w:t>
            </w:r>
            <w:r>
              <w:rPr>
                <w:color w:val="231F20"/>
                <w:spacing w:val="-4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ideas</w:t>
            </w:r>
          </w:p>
          <w:p w:rsidR="00DF0974" w:rsidRDefault="00F10961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Provide/solicit examples and</w:t>
            </w:r>
            <w:r>
              <w:rPr>
                <w:color w:val="231F20"/>
                <w:spacing w:val="-3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non-examples</w:t>
            </w:r>
          </w:p>
          <w:p w:rsidR="00DF0974" w:rsidRDefault="00F10961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Provide additional</w:t>
            </w:r>
            <w:r>
              <w:rPr>
                <w:color w:val="231F20"/>
                <w:spacing w:val="-2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practice</w:t>
            </w:r>
          </w:p>
          <w:p w:rsidR="00DF0974" w:rsidRDefault="00F10961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54" w:lineRule="auto"/>
              <w:ind w:right="56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Offer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strategies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to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help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remember,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as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 xml:space="preserve">appropriate </w:t>
            </w:r>
            <w:r>
              <w:rPr>
                <w:color w:val="231F20"/>
                <w:spacing w:val="-6"/>
                <w:w w:val="105"/>
                <w:sz w:val="17"/>
              </w:rPr>
              <w:t>(e.g.,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mnemonics)</w:t>
            </w:r>
          </w:p>
        </w:tc>
        <w:tc>
          <w:tcPr>
            <w:tcW w:w="371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DF0974" w:rsidRDefault="00DF0974">
            <w:pPr>
              <w:pStyle w:val="TableParagraph"/>
              <w:spacing w:before="0"/>
              <w:ind w:left="0" w:firstLine="0"/>
              <w:rPr>
                <w:rFonts w:ascii="Times"/>
                <w:sz w:val="16"/>
              </w:rPr>
            </w:pPr>
          </w:p>
        </w:tc>
      </w:tr>
    </w:tbl>
    <w:p w:rsidR="00DF0974" w:rsidRDefault="00DF0974">
      <w:pPr>
        <w:pStyle w:val="BodyText"/>
        <w:rPr>
          <w:sz w:val="20"/>
        </w:rPr>
      </w:pPr>
    </w:p>
    <w:p w:rsidR="00DF0974" w:rsidRDefault="00DF0974">
      <w:pPr>
        <w:pStyle w:val="BodyText"/>
        <w:rPr>
          <w:sz w:val="20"/>
        </w:rPr>
      </w:pPr>
    </w:p>
    <w:p w:rsidR="00DF0974" w:rsidRDefault="00DF0974">
      <w:pPr>
        <w:pStyle w:val="BodyText"/>
        <w:spacing w:before="2"/>
        <w:rPr>
          <w:sz w:val="19"/>
        </w:rPr>
      </w:pPr>
    </w:p>
    <w:p w:rsidR="00DF0974" w:rsidRDefault="00F10961">
      <w:pPr>
        <w:spacing w:line="264" w:lineRule="auto"/>
        <w:ind w:left="10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DF0974">
      <w:type w:val="continuous"/>
      <w:pgSz w:w="12240" w:h="15840"/>
      <w:pgMar w:top="7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 Zapf Dingbats Std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1CDE"/>
    <w:multiLevelType w:val="hybridMultilevel"/>
    <w:tmpl w:val="489AA514"/>
    <w:lvl w:ilvl="0" w:tplc="618A60EE">
      <w:numFmt w:val="bullet"/>
      <w:lvlText w:val="➢"/>
      <w:lvlJc w:val="left"/>
      <w:pPr>
        <w:ind w:left="420" w:hanging="340"/>
      </w:pPr>
      <w:rPr>
        <w:rFonts w:ascii="ITC Zapf Dingbats Std" w:eastAsia="ITC Zapf Dingbats Std" w:hAnsi="ITC Zapf Dingbats Std" w:cs="ITC Zapf Dingbats Std" w:hint="default"/>
        <w:color w:val="231F20"/>
        <w:w w:val="104"/>
        <w:sz w:val="17"/>
        <w:szCs w:val="17"/>
      </w:rPr>
    </w:lvl>
    <w:lvl w:ilvl="1" w:tplc="0308AC54">
      <w:numFmt w:val="bullet"/>
      <w:lvlText w:val="•"/>
      <w:lvlJc w:val="left"/>
      <w:pPr>
        <w:ind w:left="921" w:hanging="340"/>
      </w:pPr>
      <w:rPr>
        <w:rFonts w:hint="default"/>
      </w:rPr>
    </w:lvl>
    <w:lvl w:ilvl="2" w:tplc="933CC9E8">
      <w:numFmt w:val="bullet"/>
      <w:lvlText w:val="•"/>
      <w:lvlJc w:val="left"/>
      <w:pPr>
        <w:ind w:left="1423" w:hanging="340"/>
      </w:pPr>
      <w:rPr>
        <w:rFonts w:hint="default"/>
      </w:rPr>
    </w:lvl>
    <w:lvl w:ilvl="3" w:tplc="71FC345E">
      <w:numFmt w:val="bullet"/>
      <w:lvlText w:val="•"/>
      <w:lvlJc w:val="left"/>
      <w:pPr>
        <w:ind w:left="1924" w:hanging="340"/>
      </w:pPr>
      <w:rPr>
        <w:rFonts w:hint="default"/>
      </w:rPr>
    </w:lvl>
    <w:lvl w:ilvl="4" w:tplc="79D2F490">
      <w:numFmt w:val="bullet"/>
      <w:lvlText w:val="•"/>
      <w:lvlJc w:val="left"/>
      <w:pPr>
        <w:ind w:left="2426" w:hanging="340"/>
      </w:pPr>
      <w:rPr>
        <w:rFonts w:hint="default"/>
      </w:rPr>
    </w:lvl>
    <w:lvl w:ilvl="5" w:tplc="FB7A319E">
      <w:numFmt w:val="bullet"/>
      <w:lvlText w:val="•"/>
      <w:lvlJc w:val="left"/>
      <w:pPr>
        <w:ind w:left="2927" w:hanging="340"/>
      </w:pPr>
      <w:rPr>
        <w:rFonts w:hint="default"/>
      </w:rPr>
    </w:lvl>
    <w:lvl w:ilvl="6" w:tplc="DC10D9B8">
      <w:numFmt w:val="bullet"/>
      <w:lvlText w:val="•"/>
      <w:lvlJc w:val="left"/>
      <w:pPr>
        <w:ind w:left="3429" w:hanging="340"/>
      </w:pPr>
      <w:rPr>
        <w:rFonts w:hint="default"/>
      </w:rPr>
    </w:lvl>
    <w:lvl w:ilvl="7" w:tplc="F410D1F2">
      <w:numFmt w:val="bullet"/>
      <w:lvlText w:val="•"/>
      <w:lvlJc w:val="left"/>
      <w:pPr>
        <w:ind w:left="3930" w:hanging="340"/>
      </w:pPr>
      <w:rPr>
        <w:rFonts w:hint="default"/>
      </w:rPr>
    </w:lvl>
    <w:lvl w:ilvl="8" w:tplc="AE7C7074">
      <w:numFmt w:val="bullet"/>
      <w:lvlText w:val="•"/>
      <w:lvlJc w:val="left"/>
      <w:pPr>
        <w:ind w:left="4432" w:hanging="340"/>
      </w:pPr>
      <w:rPr>
        <w:rFonts w:hint="default"/>
      </w:rPr>
    </w:lvl>
  </w:abstractNum>
  <w:abstractNum w:abstractNumId="1">
    <w:nsid w:val="48B5794C"/>
    <w:multiLevelType w:val="hybridMultilevel"/>
    <w:tmpl w:val="7B48DF74"/>
    <w:lvl w:ilvl="0" w:tplc="1A1AA7EE">
      <w:numFmt w:val="bullet"/>
      <w:lvlText w:val="➢"/>
      <w:lvlJc w:val="left"/>
      <w:pPr>
        <w:ind w:left="420" w:hanging="340"/>
      </w:pPr>
      <w:rPr>
        <w:rFonts w:ascii="ITC Zapf Dingbats Std" w:eastAsia="ITC Zapf Dingbats Std" w:hAnsi="ITC Zapf Dingbats Std" w:cs="ITC Zapf Dingbats Std" w:hint="default"/>
        <w:color w:val="231F20"/>
        <w:w w:val="104"/>
        <w:sz w:val="17"/>
        <w:szCs w:val="17"/>
      </w:rPr>
    </w:lvl>
    <w:lvl w:ilvl="1" w:tplc="E64238CA">
      <w:numFmt w:val="bullet"/>
      <w:lvlText w:val="•"/>
      <w:lvlJc w:val="left"/>
      <w:pPr>
        <w:ind w:left="921" w:hanging="340"/>
      </w:pPr>
      <w:rPr>
        <w:rFonts w:hint="default"/>
      </w:rPr>
    </w:lvl>
    <w:lvl w:ilvl="2" w:tplc="18C0C2B6">
      <w:numFmt w:val="bullet"/>
      <w:lvlText w:val="•"/>
      <w:lvlJc w:val="left"/>
      <w:pPr>
        <w:ind w:left="1423" w:hanging="340"/>
      </w:pPr>
      <w:rPr>
        <w:rFonts w:hint="default"/>
      </w:rPr>
    </w:lvl>
    <w:lvl w:ilvl="3" w:tplc="37BCB738">
      <w:numFmt w:val="bullet"/>
      <w:lvlText w:val="•"/>
      <w:lvlJc w:val="left"/>
      <w:pPr>
        <w:ind w:left="1924" w:hanging="340"/>
      </w:pPr>
      <w:rPr>
        <w:rFonts w:hint="default"/>
      </w:rPr>
    </w:lvl>
    <w:lvl w:ilvl="4" w:tplc="80803608">
      <w:numFmt w:val="bullet"/>
      <w:lvlText w:val="•"/>
      <w:lvlJc w:val="left"/>
      <w:pPr>
        <w:ind w:left="2426" w:hanging="340"/>
      </w:pPr>
      <w:rPr>
        <w:rFonts w:hint="default"/>
      </w:rPr>
    </w:lvl>
    <w:lvl w:ilvl="5" w:tplc="17AC82D6">
      <w:numFmt w:val="bullet"/>
      <w:lvlText w:val="•"/>
      <w:lvlJc w:val="left"/>
      <w:pPr>
        <w:ind w:left="2927" w:hanging="340"/>
      </w:pPr>
      <w:rPr>
        <w:rFonts w:hint="default"/>
      </w:rPr>
    </w:lvl>
    <w:lvl w:ilvl="6" w:tplc="AF3E8EDC">
      <w:numFmt w:val="bullet"/>
      <w:lvlText w:val="•"/>
      <w:lvlJc w:val="left"/>
      <w:pPr>
        <w:ind w:left="3429" w:hanging="340"/>
      </w:pPr>
      <w:rPr>
        <w:rFonts w:hint="default"/>
      </w:rPr>
    </w:lvl>
    <w:lvl w:ilvl="7" w:tplc="2A32104C">
      <w:numFmt w:val="bullet"/>
      <w:lvlText w:val="•"/>
      <w:lvlJc w:val="left"/>
      <w:pPr>
        <w:ind w:left="3930" w:hanging="340"/>
      </w:pPr>
      <w:rPr>
        <w:rFonts w:hint="default"/>
      </w:rPr>
    </w:lvl>
    <w:lvl w:ilvl="8" w:tplc="8D080F78">
      <w:numFmt w:val="bullet"/>
      <w:lvlText w:val="•"/>
      <w:lvlJc w:val="left"/>
      <w:pPr>
        <w:ind w:left="4432" w:hanging="340"/>
      </w:pPr>
      <w:rPr>
        <w:rFonts w:hint="default"/>
      </w:rPr>
    </w:lvl>
  </w:abstractNum>
  <w:abstractNum w:abstractNumId="2">
    <w:nsid w:val="6C4303F9"/>
    <w:multiLevelType w:val="hybridMultilevel"/>
    <w:tmpl w:val="1C569044"/>
    <w:lvl w:ilvl="0" w:tplc="09C4F358">
      <w:numFmt w:val="bullet"/>
      <w:lvlText w:val="➢"/>
      <w:lvlJc w:val="left"/>
      <w:pPr>
        <w:ind w:left="420" w:hanging="340"/>
      </w:pPr>
      <w:rPr>
        <w:rFonts w:ascii="ITC Zapf Dingbats Std" w:eastAsia="ITC Zapf Dingbats Std" w:hAnsi="ITC Zapf Dingbats Std" w:cs="ITC Zapf Dingbats Std" w:hint="default"/>
        <w:color w:val="231F20"/>
        <w:w w:val="104"/>
        <w:sz w:val="17"/>
        <w:szCs w:val="17"/>
      </w:rPr>
    </w:lvl>
    <w:lvl w:ilvl="1" w:tplc="2FE498C0">
      <w:numFmt w:val="bullet"/>
      <w:lvlText w:val="•"/>
      <w:lvlJc w:val="left"/>
      <w:pPr>
        <w:ind w:left="921" w:hanging="340"/>
      </w:pPr>
      <w:rPr>
        <w:rFonts w:hint="default"/>
      </w:rPr>
    </w:lvl>
    <w:lvl w:ilvl="2" w:tplc="6CDE00BA">
      <w:numFmt w:val="bullet"/>
      <w:lvlText w:val="•"/>
      <w:lvlJc w:val="left"/>
      <w:pPr>
        <w:ind w:left="1423" w:hanging="340"/>
      </w:pPr>
      <w:rPr>
        <w:rFonts w:hint="default"/>
      </w:rPr>
    </w:lvl>
    <w:lvl w:ilvl="3" w:tplc="3CCA5D36">
      <w:numFmt w:val="bullet"/>
      <w:lvlText w:val="•"/>
      <w:lvlJc w:val="left"/>
      <w:pPr>
        <w:ind w:left="1924" w:hanging="340"/>
      </w:pPr>
      <w:rPr>
        <w:rFonts w:hint="default"/>
      </w:rPr>
    </w:lvl>
    <w:lvl w:ilvl="4" w:tplc="4BB033BE">
      <w:numFmt w:val="bullet"/>
      <w:lvlText w:val="•"/>
      <w:lvlJc w:val="left"/>
      <w:pPr>
        <w:ind w:left="2426" w:hanging="340"/>
      </w:pPr>
      <w:rPr>
        <w:rFonts w:hint="default"/>
      </w:rPr>
    </w:lvl>
    <w:lvl w:ilvl="5" w:tplc="64DCABEE">
      <w:numFmt w:val="bullet"/>
      <w:lvlText w:val="•"/>
      <w:lvlJc w:val="left"/>
      <w:pPr>
        <w:ind w:left="2927" w:hanging="340"/>
      </w:pPr>
      <w:rPr>
        <w:rFonts w:hint="default"/>
      </w:rPr>
    </w:lvl>
    <w:lvl w:ilvl="6" w:tplc="43EC3E28">
      <w:numFmt w:val="bullet"/>
      <w:lvlText w:val="•"/>
      <w:lvlJc w:val="left"/>
      <w:pPr>
        <w:ind w:left="3429" w:hanging="340"/>
      </w:pPr>
      <w:rPr>
        <w:rFonts w:hint="default"/>
      </w:rPr>
    </w:lvl>
    <w:lvl w:ilvl="7" w:tplc="1332DECE">
      <w:numFmt w:val="bullet"/>
      <w:lvlText w:val="•"/>
      <w:lvlJc w:val="left"/>
      <w:pPr>
        <w:ind w:left="3930" w:hanging="340"/>
      </w:pPr>
      <w:rPr>
        <w:rFonts w:hint="default"/>
      </w:rPr>
    </w:lvl>
    <w:lvl w:ilvl="8" w:tplc="47C010EE">
      <w:numFmt w:val="bullet"/>
      <w:lvlText w:val="•"/>
      <w:lvlJc w:val="left"/>
      <w:pPr>
        <w:ind w:left="4432" w:hanging="340"/>
      </w:pPr>
      <w:rPr>
        <w:rFonts w:hint="default"/>
      </w:rPr>
    </w:lvl>
  </w:abstractNum>
  <w:abstractNum w:abstractNumId="3">
    <w:nsid w:val="7DF035F7"/>
    <w:multiLevelType w:val="hybridMultilevel"/>
    <w:tmpl w:val="E5FA4832"/>
    <w:lvl w:ilvl="0" w:tplc="3C66A062">
      <w:numFmt w:val="bullet"/>
      <w:lvlText w:val="➢"/>
      <w:lvlJc w:val="left"/>
      <w:pPr>
        <w:ind w:left="420" w:hanging="340"/>
      </w:pPr>
      <w:rPr>
        <w:rFonts w:ascii="ITC Zapf Dingbats Std" w:eastAsia="ITC Zapf Dingbats Std" w:hAnsi="ITC Zapf Dingbats Std" w:cs="ITC Zapf Dingbats Std" w:hint="default"/>
        <w:color w:val="231F20"/>
        <w:w w:val="104"/>
        <w:sz w:val="17"/>
        <w:szCs w:val="17"/>
      </w:rPr>
    </w:lvl>
    <w:lvl w:ilvl="1" w:tplc="44DC0356">
      <w:numFmt w:val="bullet"/>
      <w:lvlText w:val="•"/>
      <w:lvlJc w:val="left"/>
      <w:pPr>
        <w:ind w:left="921" w:hanging="340"/>
      </w:pPr>
      <w:rPr>
        <w:rFonts w:hint="default"/>
      </w:rPr>
    </w:lvl>
    <w:lvl w:ilvl="2" w:tplc="3D2E6E64">
      <w:numFmt w:val="bullet"/>
      <w:lvlText w:val="•"/>
      <w:lvlJc w:val="left"/>
      <w:pPr>
        <w:ind w:left="1423" w:hanging="340"/>
      </w:pPr>
      <w:rPr>
        <w:rFonts w:hint="default"/>
      </w:rPr>
    </w:lvl>
    <w:lvl w:ilvl="3" w:tplc="693A67E4">
      <w:numFmt w:val="bullet"/>
      <w:lvlText w:val="•"/>
      <w:lvlJc w:val="left"/>
      <w:pPr>
        <w:ind w:left="1924" w:hanging="340"/>
      </w:pPr>
      <w:rPr>
        <w:rFonts w:hint="default"/>
      </w:rPr>
    </w:lvl>
    <w:lvl w:ilvl="4" w:tplc="F3C67828">
      <w:numFmt w:val="bullet"/>
      <w:lvlText w:val="•"/>
      <w:lvlJc w:val="left"/>
      <w:pPr>
        <w:ind w:left="2426" w:hanging="340"/>
      </w:pPr>
      <w:rPr>
        <w:rFonts w:hint="default"/>
      </w:rPr>
    </w:lvl>
    <w:lvl w:ilvl="5" w:tplc="36A248D4">
      <w:numFmt w:val="bullet"/>
      <w:lvlText w:val="•"/>
      <w:lvlJc w:val="left"/>
      <w:pPr>
        <w:ind w:left="2927" w:hanging="340"/>
      </w:pPr>
      <w:rPr>
        <w:rFonts w:hint="default"/>
      </w:rPr>
    </w:lvl>
    <w:lvl w:ilvl="6" w:tplc="71DA4838">
      <w:numFmt w:val="bullet"/>
      <w:lvlText w:val="•"/>
      <w:lvlJc w:val="left"/>
      <w:pPr>
        <w:ind w:left="3429" w:hanging="340"/>
      </w:pPr>
      <w:rPr>
        <w:rFonts w:hint="default"/>
      </w:rPr>
    </w:lvl>
    <w:lvl w:ilvl="7" w:tplc="E980886C">
      <w:numFmt w:val="bullet"/>
      <w:lvlText w:val="•"/>
      <w:lvlJc w:val="left"/>
      <w:pPr>
        <w:ind w:left="3930" w:hanging="340"/>
      </w:pPr>
      <w:rPr>
        <w:rFonts w:hint="default"/>
      </w:rPr>
    </w:lvl>
    <w:lvl w:ilvl="8" w:tplc="07988FA2">
      <w:numFmt w:val="bullet"/>
      <w:lvlText w:val="•"/>
      <w:lvlJc w:val="left"/>
      <w:pPr>
        <w:ind w:left="4432" w:hanging="3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0974"/>
    <w:rsid w:val="00575BDF"/>
    <w:rsid w:val="00DF0974"/>
    <w:rsid w:val="00F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  <w:ind w:left="420" w:hanging="3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2018-04-06T16:53:00Z</dcterms:created>
  <dcterms:modified xsi:type="dcterms:W3CDTF">2018-04-10T16:43:00Z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