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D" w:rsidRPr="00372D2B" w:rsidRDefault="00636E86">
      <w:pPr>
        <w:pStyle w:val="BodyText"/>
        <w:rPr>
          <w:rFonts w:asciiTheme="minorHAnsi" w:hAnsiTheme="minorHAnsi"/>
          <w:b w:val="0"/>
          <w:bCs w:val="0"/>
        </w:rPr>
      </w:pPr>
      <w:r w:rsidRPr="00372D2B">
        <w:rPr>
          <w:rFonts w:asciiTheme="minorHAnsi" w:hAnsiTheme="minorHAnsi"/>
          <w:color w:val="6D6E71"/>
        </w:rPr>
        <w:t>Classroom: Observation—Student Representations</w:t>
      </w:r>
    </w:p>
    <w:p w:rsidR="00754B7D" w:rsidRPr="00372D2B" w:rsidRDefault="00754B7D">
      <w:pPr>
        <w:spacing w:before="11"/>
        <w:rPr>
          <w:rFonts w:eastAsia="Calibri" w:cs="Calibri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280"/>
        <w:gridCol w:w="3280"/>
      </w:tblGrid>
      <w:tr w:rsidR="00754B7D" w:rsidRPr="00372D2B" w:rsidTr="00372D2B">
        <w:trPr>
          <w:trHeight w:hRule="exact" w:val="1429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754B7D" w:rsidRPr="00372D2B" w:rsidRDefault="00636E86" w:rsidP="00372D2B">
            <w:pPr>
              <w:pStyle w:val="TableParagraph"/>
              <w:tabs>
                <w:tab w:val="left" w:pos="3060"/>
              </w:tabs>
              <w:spacing w:line="300" w:lineRule="exact"/>
              <w:ind w:left="90" w:right="220" w:firstLine="13"/>
              <w:jc w:val="center"/>
              <w:rPr>
                <w:rFonts w:eastAsia="Calibri" w:cs="Calibri"/>
                <w:sz w:val="24"/>
                <w:szCs w:val="24"/>
              </w:rPr>
            </w:pPr>
            <w:r w:rsidRPr="00372D2B">
              <w:rPr>
                <w:b/>
                <w:color w:val="FFFFFF"/>
                <w:sz w:val="24"/>
                <w:szCs w:val="24"/>
              </w:rPr>
              <w:t>Student Representations (Anticipated/Observed)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754B7D" w:rsidRPr="00372D2B" w:rsidRDefault="00636E86" w:rsidP="00372D2B">
            <w:pPr>
              <w:pStyle w:val="TableParagraph"/>
              <w:spacing w:line="300" w:lineRule="exact"/>
              <w:ind w:left="90" w:right="170" w:firstLine="13"/>
              <w:jc w:val="center"/>
              <w:rPr>
                <w:b/>
                <w:color w:val="FFFFFF"/>
                <w:sz w:val="24"/>
                <w:szCs w:val="24"/>
              </w:rPr>
            </w:pPr>
            <w:r w:rsidRPr="00372D2B">
              <w:rPr>
                <w:b/>
                <w:color w:val="FFFFFF"/>
                <w:sz w:val="24"/>
                <w:szCs w:val="24"/>
              </w:rPr>
              <w:t>Who Is Using Specific Representations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  <w:vAlign w:val="center"/>
          </w:tcPr>
          <w:p w:rsidR="00754B7D" w:rsidRPr="00372D2B" w:rsidRDefault="00636E86" w:rsidP="00372D2B">
            <w:pPr>
              <w:pStyle w:val="TableParagraph"/>
              <w:tabs>
                <w:tab w:val="left" w:pos="3160"/>
              </w:tabs>
              <w:spacing w:before="76" w:line="300" w:lineRule="exact"/>
              <w:ind w:left="90" w:right="120" w:firstLine="13"/>
              <w:jc w:val="center"/>
              <w:rPr>
                <w:b/>
                <w:color w:val="FFFFFF"/>
                <w:sz w:val="24"/>
                <w:szCs w:val="24"/>
              </w:rPr>
            </w:pPr>
            <w:r w:rsidRPr="00372D2B">
              <w:rPr>
                <w:b/>
                <w:color w:val="FFFFFF"/>
                <w:sz w:val="24"/>
                <w:szCs w:val="24"/>
              </w:rPr>
              <w:t>Who I Will Select to Share Their Representations (order of presentations; 1st, 2nd, . . .)</w:t>
            </w:r>
          </w:p>
        </w:tc>
      </w:tr>
      <w:tr w:rsidR="00754B7D" w:rsidRPr="00372D2B">
        <w:trPr>
          <w:trHeight w:hRule="exact" w:val="2160"/>
        </w:trPr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636E86">
            <w:pPr>
              <w:pStyle w:val="TableParagraph"/>
              <w:spacing w:before="81"/>
              <w:ind w:left="110"/>
              <w:rPr>
                <w:rFonts w:eastAsia="Calibri" w:cs="Calibri"/>
              </w:rPr>
            </w:pPr>
            <w:r w:rsidRPr="00372D2B">
              <w:rPr>
                <w:b/>
                <w:color w:val="231F20"/>
              </w:rPr>
              <w:t>Anticipated:</w:t>
            </w:r>
          </w:p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  <w:tc>
          <w:tcPr>
            <w:tcW w:w="328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</w:tr>
      <w:tr w:rsidR="00754B7D" w:rsidRPr="00372D2B">
        <w:trPr>
          <w:trHeight w:hRule="exact" w:val="215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636E86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372D2B">
              <w:rPr>
                <w:b/>
                <w:color w:val="231F20"/>
              </w:rPr>
              <w:t>Observed: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>
            <w:bookmarkStart w:id="0" w:name="_GoBack"/>
            <w:bookmarkEnd w:id="0"/>
          </w:p>
        </w:tc>
      </w:tr>
      <w:tr w:rsidR="00754B7D" w:rsidRPr="00372D2B">
        <w:trPr>
          <w:trHeight w:hRule="exact" w:val="215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636E86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372D2B">
              <w:rPr>
                <w:b/>
                <w:color w:val="231F20"/>
              </w:rPr>
              <w:t>Observed: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</w:tr>
      <w:tr w:rsidR="00754B7D" w:rsidRPr="00372D2B">
        <w:trPr>
          <w:trHeight w:hRule="exact" w:val="215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636E86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372D2B">
              <w:rPr>
                <w:b/>
                <w:color w:val="231F20"/>
              </w:rPr>
              <w:t>Observed: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</w:tr>
      <w:tr w:rsidR="00754B7D" w:rsidRPr="00372D2B">
        <w:trPr>
          <w:trHeight w:hRule="exact" w:val="2150"/>
        </w:trPr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636E86">
            <w:pPr>
              <w:pStyle w:val="TableParagraph"/>
              <w:spacing w:before="71"/>
              <w:ind w:left="110"/>
              <w:rPr>
                <w:rFonts w:eastAsia="Calibri" w:cs="Calibri"/>
              </w:rPr>
            </w:pPr>
            <w:r w:rsidRPr="00372D2B">
              <w:rPr>
                <w:b/>
                <w:color w:val="231F20"/>
              </w:rPr>
              <w:t>Observed:</w:t>
            </w:r>
          </w:p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  <w:tc>
          <w:tcPr>
            <w:tcW w:w="328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754B7D" w:rsidRPr="00372D2B" w:rsidRDefault="00754B7D"/>
        </w:tc>
      </w:tr>
    </w:tbl>
    <w:p w:rsidR="00BE1F5C" w:rsidRPr="00BE1F5C" w:rsidRDefault="00BE1F5C">
      <w:pPr>
        <w:spacing w:before="80" w:line="260" w:lineRule="auto"/>
        <w:ind w:left="100" w:right="358"/>
        <w:rPr>
          <w:i/>
          <w:color w:val="231F20"/>
        </w:rPr>
      </w:pPr>
      <w:r w:rsidRPr="00BE1F5C">
        <w:rPr>
          <w:i/>
          <w:color w:val="231F20"/>
        </w:rPr>
        <w:t>Add more rows as needed to accommodate more students.</w:t>
      </w:r>
    </w:p>
    <w:p w:rsidR="00754B7D" w:rsidRPr="00372D2B" w:rsidRDefault="00636E86">
      <w:pPr>
        <w:spacing w:before="80" w:line="260" w:lineRule="auto"/>
        <w:ind w:left="100" w:right="358"/>
        <w:rPr>
          <w:rFonts w:eastAsia="Arial" w:cs="Arial"/>
          <w:sz w:val="16"/>
          <w:szCs w:val="16"/>
        </w:rPr>
      </w:pPr>
      <w:r w:rsidRPr="00372D2B">
        <w:rPr>
          <w:i/>
          <w:color w:val="231F20"/>
          <w:sz w:val="16"/>
        </w:rPr>
        <w:t xml:space="preserve">Source: </w:t>
      </w:r>
      <w:r w:rsidRPr="00372D2B">
        <w:rPr>
          <w:color w:val="231F20"/>
          <w:sz w:val="16"/>
        </w:rPr>
        <w:t xml:space="preserve">Adapted from Smith, M. S., &amp; Stein, M. K. (2011). </w:t>
      </w:r>
      <w:proofErr w:type="gramStart"/>
      <w:r w:rsidRPr="00372D2B">
        <w:rPr>
          <w:i/>
          <w:color w:val="231F20"/>
          <w:sz w:val="16"/>
        </w:rPr>
        <w:t>5 practices for orchestrating productive mathematics discussions.</w:t>
      </w:r>
      <w:proofErr w:type="gramEnd"/>
      <w:r w:rsidRPr="00372D2B">
        <w:rPr>
          <w:i/>
          <w:color w:val="231F20"/>
          <w:sz w:val="16"/>
        </w:rPr>
        <w:t xml:space="preserve"> </w:t>
      </w:r>
      <w:r w:rsidRPr="00372D2B">
        <w:rPr>
          <w:color w:val="231F20"/>
          <w:sz w:val="16"/>
        </w:rPr>
        <w:t>Reston, VA: National Council of Teachers of Mathematics.</w:t>
      </w:r>
    </w:p>
    <w:p w:rsidR="00754B7D" w:rsidRPr="00372D2B" w:rsidRDefault="00636E86">
      <w:pPr>
        <w:spacing w:before="98" w:line="312" w:lineRule="auto"/>
        <w:ind w:left="100" w:right="358"/>
        <w:rPr>
          <w:rFonts w:eastAsia="Arial" w:cs="Arial"/>
          <w:sz w:val="12"/>
          <w:szCs w:val="12"/>
        </w:rPr>
      </w:pPr>
      <w:proofErr w:type="gramStart"/>
      <w:r w:rsidRPr="00372D2B">
        <w:rPr>
          <w:color w:val="231F20"/>
          <w:sz w:val="12"/>
        </w:rPr>
        <w:t xml:space="preserve">Retrieved from the companion website for </w:t>
      </w:r>
      <w:r w:rsidRPr="00372D2B">
        <w:rPr>
          <w:i/>
          <w:color w:val="231F20"/>
          <w:sz w:val="12"/>
        </w:rPr>
        <w:t xml:space="preserve">The Formative 5: Everyday Assessment Techniques for Every Math Classroom </w:t>
      </w:r>
      <w:r w:rsidRPr="00372D2B">
        <w:rPr>
          <w:color w:val="231F20"/>
          <w:sz w:val="12"/>
        </w:rPr>
        <w:t xml:space="preserve">by Francis (Skip) Fennell, Beth McCord </w:t>
      </w:r>
      <w:proofErr w:type="spellStart"/>
      <w:r w:rsidRPr="00372D2B">
        <w:rPr>
          <w:color w:val="231F20"/>
          <w:sz w:val="12"/>
        </w:rPr>
        <w:t>Kobett</w:t>
      </w:r>
      <w:proofErr w:type="spellEnd"/>
      <w:r w:rsidRPr="00372D2B">
        <w:rPr>
          <w:color w:val="231F20"/>
          <w:sz w:val="12"/>
        </w:rPr>
        <w:t>, and Jonathan A. Wray.</w:t>
      </w:r>
      <w:proofErr w:type="gramEnd"/>
      <w:r w:rsidRPr="00372D2B">
        <w:rPr>
          <w:color w:val="231F20"/>
          <w:sz w:val="12"/>
        </w:rPr>
        <w:t xml:space="preserve"> Thousand Oaks, CA: Corwin, </w:t>
      </w:r>
      <w:hyperlink r:id="rId5">
        <w:r w:rsidRPr="00372D2B">
          <w:rPr>
            <w:color w:val="231F20"/>
            <w:sz w:val="12"/>
          </w:rPr>
          <w:t>www.corwin.com.</w:t>
        </w:r>
      </w:hyperlink>
      <w:r w:rsidRPr="00372D2B">
        <w:rPr>
          <w:color w:val="231F20"/>
          <w:sz w:val="12"/>
        </w:rPr>
        <w:t xml:space="preserve"> Reproduction authorized only for the local school site or nonprofit organization that has purchased this book.</w:t>
      </w:r>
    </w:p>
    <w:sectPr w:rsidR="00754B7D" w:rsidRPr="00372D2B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B7D"/>
    <w:rsid w:val="00372D2B"/>
    <w:rsid w:val="0040306E"/>
    <w:rsid w:val="00636E86"/>
    <w:rsid w:val="00754B7D"/>
    <w:rsid w:val="00B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>Sage Publications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7</cp:revision>
  <dcterms:created xsi:type="dcterms:W3CDTF">2016-12-15T09:32:00Z</dcterms:created>
  <dcterms:modified xsi:type="dcterms:W3CDTF">2016-12-15T18:21:00Z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