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0"/>
        </w:rPr>
      </w:pPr>
      <w:r>
        <w:rPr/>
        <w:pict>
          <v:rect style="position:absolute;margin-left:37.5pt;margin-top:37.5pt;width:537pt;height:666.7pt;mso-position-horizontal-relative:page;mso-position-vertical-relative:page;z-index:-15753728" filled="false" stroked="true" strokeweight="3.0pt" strokecolor="#0060aa">
            <v:stroke dashstyle="solid"/>
            <w10:wrap type="none"/>
          </v:rect>
        </w:pict>
      </w:r>
    </w:p>
    <w:p>
      <w:pPr>
        <w:pStyle w:val="BodyText"/>
        <w:spacing w:line="324" w:lineRule="exact" w:before="99"/>
        <w:ind w:left="516"/>
        <w:jc w:val="both"/>
      </w:pPr>
      <w:r>
        <w:rPr>
          <w:color w:val="231F20"/>
          <w:w w:val="105"/>
        </w:rPr>
        <w:t>Hello Families,</w:t>
      </w:r>
    </w:p>
    <w:p>
      <w:pPr>
        <w:pStyle w:val="BodyText"/>
        <w:spacing w:line="232" w:lineRule="auto" w:before="3"/>
        <w:ind w:left="516" w:right="531" w:firstLine="360"/>
        <w:jc w:val="both"/>
      </w:pPr>
      <w:r>
        <w:rPr>
          <w:color w:val="231F20"/>
          <w:spacing w:val="-9"/>
        </w:rPr>
        <w:t>We </w:t>
      </w:r>
      <w:r>
        <w:rPr>
          <w:color w:val="231F20"/>
          <w:spacing w:val="-5"/>
        </w:rPr>
        <w:t>have </w:t>
      </w:r>
      <w:r>
        <w:rPr>
          <w:color w:val="231F20"/>
          <w:spacing w:val="-3"/>
        </w:rPr>
        <w:t>already </w:t>
      </w:r>
      <w:r>
        <w:rPr>
          <w:color w:val="231F20"/>
        </w:rPr>
        <w:t>written </w:t>
      </w:r>
      <w:r>
        <w:rPr>
          <w:color w:val="231F20"/>
          <w:spacing w:val="-3"/>
        </w:rPr>
        <w:t>to </w:t>
      </w:r>
      <w:r>
        <w:rPr>
          <w:color w:val="231F20"/>
          <w:spacing w:val="-6"/>
        </w:rPr>
        <w:t>you </w:t>
      </w:r>
      <w:r>
        <w:rPr>
          <w:color w:val="231F20"/>
          <w:spacing w:val="-5"/>
        </w:rPr>
        <w:t>about </w:t>
      </w:r>
      <w:r>
        <w:rPr>
          <w:color w:val="231F20"/>
        </w:rPr>
        <w:t>the </w:t>
      </w:r>
      <w:r>
        <w:rPr>
          <w:color w:val="231F20"/>
          <w:spacing w:val="-3"/>
        </w:rPr>
        <w:t>Mathematics Whole School Agreement that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developing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across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entire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school</w:t>
      </w:r>
      <w:r>
        <w:rPr>
          <w:color w:val="231F20"/>
          <w:spacing w:val="-12"/>
        </w:rPr>
        <w:t> </w:t>
      </w: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year.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We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now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next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phase of </w:t>
      </w:r>
      <w:r>
        <w:rPr>
          <w:color w:val="231F20"/>
        </w:rPr>
        <w:t>building our Mathematics Whole School Agreement, with this phase focused on eliminating the use </w:t>
      </w:r>
      <w:r>
        <w:rPr>
          <w:color w:val="231F20"/>
          <w:spacing w:val="-4"/>
        </w:rPr>
        <w:t>of what we </w:t>
      </w:r>
      <w:r>
        <w:rPr>
          <w:color w:val="231F20"/>
        </w:rPr>
        <w:t>are calling </w:t>
      </w:r>
      <w:r>
        <w:rPr>
          <w:color w:val="231F20"/>
          <w:spacing w:val="-4"/>
        </w:rPr>
        <w:t>“rules </w:t>
      </w:r>
      <w:r>
        <w:rPr>
          <w:color w:val="231F20"/>
          <w:spacing w:val="-3"/>
        </w:rPr>
        <w:t>that </w:t>
      </w:r>
      <w:r>
        <w:rPr>
          <w:color w:val="231F20"/>
          <w:spacing w:val="-6"/>
        </w:rPr>
        <w:t>expire.” </w:t>
      </w:r>
      <w:r>
        <w:rPr>
          <w:color w:val="231F20"/>
          <w:spacing w:val="2"/>
        </w:rPr>
        <w:t>An </w:t>
      </w:r>
      <w:r>
        <w:rPr>
          <w:color w:val="231F20"/>
          <w:spacing w:val="-4"/>
        </w:rPr>
        <w:t>example of one such </w:t>
      </w:r>
      <w:r>
        <w:rPr>
          <w:color w:val="231F20"/>
        </w:rPr>
        <w:t>rule </w:t>
      </w:r>
      <w:r>
        <w:rPr>
          <w:color w:val="231F20"/>
          <w:spacing w:val="-3"/>
        </w:rPr>
        <w:t>that expires </w:t>
      </w:r>
      <w:r>
        <w:rPr>
          <w:color w:val="231F20"/>
          <w:spacing w:val="-6"/>
        </w:rPr>
        <w:t>you </w:t>
      </w:r>
      <w:r>
        <w:rPr>
          <w:color w:val="231F20"/>
        </w:rPr>
        <w:t>might </w:t>
      </w:r>
      <w:r>
        <w:rPr>
          <w:color w:val="231F20"/>
          <w:spacing w:val="-4"/>
        </w:rPr>
        <w:t>remember </w:t>
      </w:r>
      <w:r>
        <w:rPr>
          <w:color w:val="231F20"/>
          <w:spacing w:val="-3"/>
        </w:rPr>
        <w:t>from </w:t>
      </w:r>
      <w:r>
        <w:rPr>
          <w:color w:val="231F20"/>
          <w:spacing w:val="-4"/>
        </w:rPr>
        <w:t>when </w:t>
      </w:r>
      <w:r>
        <w:rPr>
          <w:color w:val="231F20"/>
          <w:spacing w:val="-6"/>
        </w:rPr>
        <w:t>you </w:t>
      </w:r>
      <w:r>
        <w:rPr>
          <w:color w:val="231F20"/>
          <w:spacing w:val="-4"/>
        </w:rPr>
        <w:t>were </w:t>
      </w:r>
      <w:r>
        <w:rPr>
          <w:color w:val="231F20"/>
        </w:rPr>
        <w:t>in </w:t>
      </w:r>
      <w:r>
        <w:rPr>
          <w:color w:val="231F20"/>
          <w:spacing w:val="-3"/>
        </w:rPr>
        <w:t>middle </w:t>
      </w:r>
      <w:r>
        <w:rPr>
          <w:color w:val="231F20"/>
          <w:spacing w:val="-4"/>
        </w:rPr>
        <w:t>school </w:t>
      </w:r>
      <w:r>
        <w:rPr>
          <w:color w:val="231F20"/>
        </w:rPr>
        <w:t>is “The </w:t>
      </w:r>
      <w:r>
        <w:rPr>
          <w:color w:val="231F20"/>
          <w:spacing w:val="-3"/>
        </w:rPr>
        <w:t>most </w:t>
      </w:r>
      <w:r>
        <w:rPr>
          <w:color w:val="231F20"/>
          <w:spacing w:val="-6"/>
        </w:rPr>
        <w:t>you </w:t>
      </w:r>
      <w:r>
        <w:rPr>
          <w:color w:val="231F20"/>
        </w:rPr>
        <w:t>can </w:t>
      </w:r>
      <w:r>
        <w:rPr>
          <w:color w:val="231F20"/>
          <w:spacing w:val="-5"/>
        </w:rPr>
        <w:t>have </w:t>
      </w:r>
      <w:r>
        <w:rPr>
          <w:color w:val="231F20"/>
        </w:rPr>
        <w:t>is </w:t>
      </w:r>
      <w:r>
        <w:rPr>
          <w:color w:val="231F20"/>
          <w:spacing w:val="-5"/>
        </w:rPr>
        <w:t>100% </w:t>
      </w:r>
      <w:r>
        <w:rPr>
          <w:color w:val="231F20"/>
          <w:spacing w:val="-4"/>
        </w:rPr>
        <w:t>of something.” </w:t>
      </w:r>
      <w:r>
        <w:rPr>
          <w:color w:val="231F20"/>
          <w:spacing w:val="-9"/>
        </w:rPr>
        <w:t>We </w:t>
      </w:r>
      <w:r>
        <w:rPr>
          <w:color w:val="231F20"/>
        </w:rPr>
        <w:t>are </w:t>
      </w:r>
      <w:r>
        <w:rPr>
          <w:color w:val="231F20"/>
          <w:spacing w:val="-4"/>
        </w:rPr>
        <w:t>no </w:t>
      </w:r>
      <w:r>
        <w:rPr>
          <w:color w:val="231F20"/>
          <w:spacing w:val="-5"/>
        </w:rPr>
        <w:t>longer </w:t>
      </w:r>
      <w:r>
        <w:rPr>
          <w:color w:val="231F20"/>
        </w:rPr>
        <w:t>using this rule </w:t>
      </w:r>
      <w:r>
        <w:rPr>
          <w:color w:val="231F20"/>
          <w:spacing w:val="-3"/>
        </w:rPr>
        <w:t>because we </w:t>
      </w:r>
      <w:r>
        <w:rPr>
          <w:color w:val="231F20"/>
          <w:spacing w:val="-4"/>
        </w:rPr>
        <w:t>know </w:t>
      </w:r>
      <w:r>
        <w:rPr>
          <w:color w:val="231F20"/>
          <w:spacing w:val="-3"/>
        </w:rPr>
        <w:t>that </w:t>
      </w:r>
      <w:r>
        <w:rPr>
          <w:color w:val="231F20"/>
        </w:rPr>
        <w:t>in real life </w:t>
      </w:r>
      <w:r>
        <w:rPr>
          <w:color w:val="231F20"/>
          <w:spacing w:val="-3"/>
        </w:rPr>
        <w:t>percentages </w:t>
      </w:r>
      <w:r>
        <w:rPr>
          <w:color w:val="231F20"/>
        </w:rPr>
        <w:t>can be </w:t>
      </w:r>
      <w:r>
        <w:rPr>
          <w:color w:val="231F20"/>
          <w:spacing w:val="-3"/>
        </w:rPr>
        <w:t>greater </w:t>
      </w:r>
      <w:r>
        <w:rPr>
          <w:color w:val="231F20"/>
        </w:rPr>
        <w:t>than </w:t>
      </w:r>
      <w:r>
        <w:rPr>
          <w:color w:val="231F20"/>
          <w:spacing w:val="-6"/>
        </w:rPr>
        <w:t>100% </w:t>
      </w:r>
      <w:r>
        <w:rPr>
          <w:color w:val="231F20"/>
          <w:spacing w:val="-3"/>
        </w:rPr>
        <w:t>or </w:t>
      </w:r>
      <w:r>
        <w:rPr>
          <w:color w:val="231F20"/>
          <w:spacing w:val="-4"/>
        </w:rPr>
        <w:t>even negative. </w:t>
      </w:r>
      <w:r>
        <w:rPr>
          <w:color w:val="231F20"/>
        </w:rPr>
        <w:t>As </w:t>
      </w:r>
      <w:r>
        <w:rPr>
          <w:color w:val="231F20"/>
          <w:spacing w:val="-6"/>
        </w:rPr>
        <w:t>you </w:t>
      </w:r>
      <w:r>
        <w:rPr>
          <w:color w:val="231F20"/>
        </w:rPr>
        <w:t>can see, </w:t>
      </w:r>
      <w:r>
        <w:rPr>
          <w:color w:val="231F20"/>
          <w:spacing w:val="-4"/>
        </w:rPr>
        <w:t>such </w:t>
      </w:r>
      <w:r>
        <w:rPr>
          <w:color w:val="231F20"/>
        </w:rPr>
        <w:t>a rule gets in the </w:t>
      </w:r>
      <w:r>
        <w:rPr>
          <w:color w:val="231F20"/>
          <w:spacing w:val="-6"/>
        </w:rPr>
        <w:t>way </w:t>
      </w:r>
      <w:r>
        <w:rPr>
          <w:color w:val="231F20"/>
          <w:spacing w:val="-4"/>
        </w:rPr>
        <w:t>of long-term </w:t>
      </w:r>
      <w:r>
        <w:rPr>
          <w:color w:val="231F20"/>
        </w:rPr>
        <w:t>learning </w:t>
      </w:r>
      <w:r>
        <w:rPr>
          <w:color w:val="231F20"/>
          <w:spacing w:val="-3"/>
        </w:rPr>
        <w:t>goals. </w:t>
      </w:r>
      <w:r>
        <w:rPr>
          <w:color w:val="231F20"/>
        </w:rPr>
        <w:t>Other rules </w:t>
      </w:r>
      <w:r>
        <w:rPr>
          <w:color w:val="231F20"/>
          <w:spacing w:val="-4"/>
        </w:rPr>
        <w:t>were </w:t>
      </w:r>
      <w:r>
        <w:rPr>
          <w:color w:val="231F20"/>
        </w:rPr>
        <w:t>often </w:t>
      </w:r>
      <w:r>
        <w:rPr>
          <w:color w:val="231F20"/>
          <w:spacing w:val="-4"/>
        </w:rPr>
        <w:t>presented </w:t>
      </w:r>
      <w:r>
        <w:rPr>
          <w:color w:val="231F20"/>
        </w:rPr>
        <w:t>as </w:t>
      </w:r>
      <w:r>
        <w:rPr>
          <w:color w:val="231F20"/>
          <w:spacing w:val="-4"/>
        </w:rPr>
        <w:t>“tricks” when </w:t>
      </w:r>
      <w:r>
        <w:rPr>
          <w:color w:val="231F20"/>
          <w:spacing w:val="-6"/>
        </w:rPr>
        <w:t>you  </w:t>
      </w:r>
      <w:r>
        <w:rPr>
          <w:color w:val="231F20"/>
          <w:spacing w:val="-4"/>
        </w:rPr>
        <w:t>were </w:t>
      </w:r>
      <w:r>
        <w:rPr>
          <w:color w:val="231F20"/>
        </w:rPr>
        <w:t>in </w:t>
      </w:r>
      <w:r>
        <w:rPr>
          <w:color w:val="231F20"/>
          <w:spacing w:val="-4"/>
        </w:rPr>
        <w:t>school, such </w:t>
      </w:r>
      <w:r>
        <w:rPr>
          <w:color w:val="231F20"/>
        </w:rPr>
        <w:t>as “Keep-Flip-Change” as  a </w:t>
      </w:r>
      <w:r>
        <w:rPr>
          <w:color w:val="231F20"/>
          <w:spacing w:val="-6"/>
        </w:rPr>
        <w:t>way </w:t>
      </w:r>
      <w:r>
        <w:rPr>
          <w:color w:val="231F20"/>
          <w:spacing w:val="-3"/>
        </w:rPr>
        <w:t>to </w:t>
      </w:r>
      <w:r>
        <w:rPr>
          <w:color w:val="231F20"/>
        </w:rPr>
        <w:t>think </w:t>
      </w:r>
      <w:r>
        <w:rPr>
          <w:color w:val="231F20"/>
          <w:spacing w:val="-5"/>
        </w:rPr>
        <w:t>about </w:t>
      </w:r>
      <w:r>
        <w:rPr>
          <w:color w:val="231F20"/>
        </w:rPr>
        <w:t>dividing </w:t>
      </w:r>
      <w:r>
        <w:rPr>
          <w:color w:val="231F20"/>
          <w:spacing w:val="-3"/>
        </w:rPr>
        <w:t>fractions. </w:t>
      </w:r>
      <w:r>
        <w:rPr>
          <w:color w:val="231F20"/>
        </w:rPr>
        <w:t>All </w:t>
      </w:r>
      <w:r>
        <w:rPr>
          <w:color w:val="231F20"/>
          <w:spacing w:val="-4"/>
        </w:rPr>
        <w:t>teachers </w:t>
      </w:r>
      <w:r>
        <w:rPr>
          <w:color w:val="231F20"/>
        </w:rPr>
        <w:t>and </w:t>
      </w:r>
      <w:r>
        <w:rPr>
          <w:color w:val="231F20"/>
          <w:spacing w:val="-5"/>
        </w:rPr>
        <w:t>volunteers </w:t>
      </w:r>
      <w:r>
        <w:rPr>
          <w:color w:val="231F20"/>
        </w:rPr>
        <w:t>in the </w:t>
      </w:r>
      <w:r>
        <w:rPr>
          <w:color w:val="231F20"/>
          <w:spacing w:val="-4"/>
        </w:rPr>
        <w:t>school </w:t>
      </w:r>
      <w:r>
        <w:rPr>
          <w:color w:val="231F20"/>
        </w:rPr>
        <w:t>are no </w:t>
      </w:r>
      <w:r>
        <w:rPr>
          <w:color w:val="231F20"/>
          <w:spacing w:val="-3"/>
        </w:rPr>
        <w:t>longer </w:t>
      </w:r>
      <w:r>
        <w:rPr>
          <w:color w:val="231F20"/>
        </w:rPr>
        <w:t>using these rules that expire and are instead </w:t>
      </w:r>
      <w:r>
        <w:rPr>
          <w:color w:val="231F20"/>
          <w:spacing w:val="-3"/>
        </w:rPr>
        <w:t>avoiding poorly </w:t>
      </w:r>
      <w:r>
        <w:rPr>
          <w:color w:val="231F20"/>
        </w:rPr>
        <w:t>understood tricks that either hide the </w:t>
      </w:r>
      <w:r>
        <w:rPr>
          <w:color w:val="231F20"/>
          <w:spacing w:val="2"/>
        </w:rPr>
        <w:t>meaning </w:t>
      </w:r>
      <w:r>
        <w:rPr>
          <w:color w:val="231F20"/>
        </w:rPr>
        <w:t>of the mathematics or are incorrect </w:t>
      </w:r>
      <w:r>
        <w:rPr>
          <w:color w:val="231F20"/>
          <w:spacing w:val="-3"/>
        </w:rPr>
        <w:t>over </w:t>
      </w:r>
      <w:r>
        <w:rPr>
          <w:color w:val="231F20"/>
        </w:rPr>
        <w:t>time. Instead,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13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teaching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increase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students’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depth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understanding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mathematical ideas</w:t>
      </w:r>
      <w:r>
        <w:rPr>
          <w:color w:val="231F20"/>
          <w:spacing w:val="-10"/>
        </w:rPr>
        <w:t> </w:t>
      </w:r>
      <w:r>
        <w:rPr>
          <w:color w:val="231F20"/>
        </w:rPr>
        <w:t>within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across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grades.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Rules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expire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ineffective</w:t>
      </w:r>
      <w:r>
        <w:rPr>
          <w:color w:val="231F20"/>
          <w:spacing w:val="-9"/>
        </w:rPr>
        <w:t> </w:t>
      </w:r>
      <w:r>
        <w:rPr>
          <w:color w:val="231F20"/>
        </w:rPr>
        <w:t>because</w:t>
      </w:r>
      <w:r>
        <w:rPr>
          <w:color w:val="231F20"/>
          <w:spacing w:val="-9"/>
        </w:rPr>
        <w:t> </w:t>
      </w:r>
      <w:r>
        <w:rPr>
          <w:color w:val="231F20"/>
        </w:rPr>
        <w:t>they</w:t>
      </w:r>
      <w:r>
        <w:rPr>
          <w:color w:val="231F20"/>
          <w:spacing w:val="-9"/>
        </w:rPr>
        <w:t> </w:t>
      </w:r>
      <w:r>
        <w:rPr>
          <w:color w:val="231F20"/>
        </w:rPr>
        <w:t>actually </w:t>
      </w:r>
      <w:r>
        <w:rPr>
          <w:color w:val="231F20"/>
          <w:spacing w:val="-3"/>
        </w:rPr>
        <w:t>become </w:t>
      </w:r>
      <w:r>
        <w:rPr>
          <w:color w:val="231F20"/>
        </w:rPr>
        <w:t>a </w:t>
      </w:r>
      <w:r>
        <w:rPr>
          <w:color w:val="231F20"/>
          <w:spacing w:val="-6"/>
        </w:rPr>
        <w:t>problem </w:t>
      </w:r>
      <w:r>
        <w:rPr>
          <w:color w:val="231F20"/>
        </w:rPr>
        <w:t>almost </w:t>
      </w:r>
      <w:r>
        <w:rPr>
          <w:color w:val="231F20"/>
          <w:spacing w:val="-3"/>
        </w:rPr>
        <w:t>right </w:t>
      </w:r>
      <w:r>
        <w:rPr>
          <w:color w:val="231F20"/>
          <w:spacing w:val="-7"/>
        </w:rPr>
        <w:t>away </w:t>
      </w:r>
      <w:r>
        <w:rPr>
          <w:color w:val="231F20"/>
          <w:spacing w:val="-6"/>
        </w:rPr>
        <w:t>(expire) </w:t>
      </w:r>
      <w:r>
        <w:rPr>
          <w:color w:val="231F20"/>
          <w:spacing w:val="-3"/>
        </w:rPr>
        <w:t>or </w:t>
      </w:r>
      <w:r>
        <w:rPr>
          <w:color w:val="231F20"/>
        </w:rPr>
        <w:t>as </w:t>
      </w:r>
      <w:r>
        <w:rPr>
          <w:color w:val="231F20"/>
          <w:spacing w:val="-3"/>
        </w:rPr>
        <w:t>students </w:t>
      </w:r>
      <w:r>
        <w:rPr>
          <w:color w:val="231F20"/>
          <w:spacing w:val="-6"/>
        </w:rPr>
        <w:t>move </w:t>
      </w:r>
      <w:r>
        <w:rPr>
          <w:color w:val="231F20"/>
          <w:spacing w:val="-4"/>
        </w:rPr>
        <w:t>up </w:t>
      </w:r>
      <w:r>
        <w:rPr>
          <w:color w:val="231F20"/>
        </w:rPr>
        <w:t>the grades, and </w:t>
      </w:r>
      <w:r>
        <w:rPr>
          <w:color w:val="231F20"/>
          <w:spacing w:val="-4"/>
        </w:rPr>
        <w:t>even </w:t>
      </w:r>
      <w:r>
        <w:rPr>
          <w:color w:val="231F20"/>
        </w:rPr>
        <w:t>in </w:t>
      </w:r>
      <w:r>
        <w:rPr>
          <w:color w:val="231F20"/>
          <w:spacing w:val="-3"/>
        </w:rPr>
        <w:t>college, or </w:t>
      </w:r>
      <w:r>
        <w:rPr>
          <w:color w:val="231F20"/>
        </w:rPr>
        <w:t>the </w:t>
      </w:r>
      <w:r>
        <w:rPr>
          <w:color w:val="231F20"/>
          <w:spacing w:val="-5"/>
        </w:rPr>
        <w:t>workplace. </w:t>
      </w:r>
      <w:r>
        <w:rPr>
          <w:color w:val="231F20"/>
          <w:spacing w:val="-9"/>
        </w:rPr>
        <w:t>We </w:t>
      </w:r>
      <w:r>
        <w:rPr>
          <w:color w:val="231F20"/>
          <w:spacing w:val="-4"/>
        </w:rPr>
        <w:t>want your student </w:t>
      </w:r>
      <w:r>
        <w:rPr>
          <w:color w:val="231F20"/>
          <w:spacing w:val="-3"/>
        </w:rPr>
        <w:t>to become </w:t>
      </w:r>
      <w:r>
        <w:rPr>
          <w:color w:val="231F20"/>
        </w:rPr>
        <w:t>an </w:t>
      </w:r>
      <w:r>
        <w:rPr>
          <w:color w:val="231F20"/>
          <w:spacing w:val="-5"/>
        </w:rPr>
        <w:t>adult </w:t>
      </w:r>
      <w:r>
        <w:rPr>
          <w:color w:val="231F20"/>
          <w:spacing w:val="-4"/>
        </w:rPr>
        <w:t>who </w:t>
      </w:r>
      <w:r>
        <w:rPr>
          <w:color w:val="231F20"/>
        </w:rPr>
        <w:t>will </w:t>
      </w:r>
      <w:r>
        <w:rPr>
          <w:color w:val="231F20"/>
          <w:spacing w:val="-3"/>
        </w:rPr>
        <w:t>understand mathematics </w:t>
      </w:r>
      <w:r>
        <w:rPr>
          <w:color w:val="231F20"/>
        </w:rPr>
        <w:t>in </w:t>
      </w:r>
      <w:r>
        <w:rPr>
          <w:color w:val="231F20"/>
          <w:spacing w:val="-5"/>
        </w:rPr>
        <w:t>whatever job </w:t>
      </w:r>
      <w:r>
        <w:rPr>
          <w:color w:val="231F20"/>
        </w:rPr>
        <w:t>they </w:t>
      </w:r>
      <w:r>
        <w:rPr>
          <w:color w:val="231F20"/>
          <w:spacing w:val="-5"/>
        </w:rPr>
        <w:t>have. </w:t>
      </w:r>
      <w:r>
        <w:rPr>
          <w:color w:val="231F20"/>
          <w:spacing w:val="-9"/>
        </w:rPr>
        <w:t>We </w:t>
      </w:r>
      <w:r>
        <w:rPr>
          <w:color w:val="231F20"/>
        </w:rPr>
        <w:t>are </w:t>
      </w:r>
      <w:r>
        <w:rPr>
          <w:color w:val="231F20"/>
          <w:spacing w:val="-3"/>
        </w:rPr>
        <w:t>hopeful that </w:t>
      </w:r>
      <w:r>
        <w:rPr>
          <w:color w:val="231F20"/>
          <w:spacing w:val="-6"/>
        </w:rPr>
        <w:t>you </w:t>
      </w:r>
      <w:r>
        <w:rPr>
          <w:color w:val="231F20"/>
          <w:spacing w:val="-3"/>
        </w:rPr>
        <w:t>too </w:t>
      </w:r>
      <w:r>
        <w:rPr>
          <w:color w:val="231F20"/>
        </w:rPr>
        <w:t>can </w:t>
      </w:r>
      <w:r>
        <w:rPr>
          <w:color w:val="231F20"/>
          <w:spacing w:val="-6"/>
        </w:rPr>
        <w:t>help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not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accidentally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saying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teaching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</w:rPr>
        <w:t>rules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expire.</w:t>
      </w:r>
      <w:r>
        <w:rPr>
          <w:color w:val="231F20"/>
          <w:spacing w:val="-8"/>
        </w:rPr>
        <w:t> </w:t>
      </w:r>
      <w:r>
        <w:rPr>
          <w:color w:val="231F20"/>
        </w:rPr>
        <w:t>When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feel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com- </w:t>
      </w:r>
      <w:r>
        <w:rPr>
          <w:color w:val="231F20"/>
        </w:rPr>
        <w:t>fortable, </w:t>
      </w:r>
      <w:r>
        <w:rPr>
          <w:color w:val="231F20"/>
          <w:spacing w:val="-5"/>
        </w:rPr>
        <w:t>you </w:t>
      </w:r>
      <w:r>
        <w:rPr>
          <w:color w:val="231F20"/>
        </w:rPr>
        <w:t>can </w:t>
      </w:r>
      <w:r>
        <w:rPr>
          <w:color w:val="231F20"/>
          <w:spacing w:val="-4"/>
        </w:rPr>
        <w:t>help </w:t>
      </w:r>
      <w:r>
        <w:rPr>
          <w:color w:val="231F20"/>
          <w:spacing w:val="-3"/>
        </w:rPr>
        <w:t>your </w:t>
      </w:r>
      <w:r>
        <w:rPr>
          <w:color w:val="231F20"/>
        </w:rPr>
        <w:t>student </w:t>
      </w:r>
      <w:r>
        <w:rPr>
          <w:color w:val="231F20"/>
          <w:spacing w:val="-3"/>
        </w:rPr>
        <w:t>by </w:t>
      </w:r>
      <w:r>
        <w:rPr>
          <w:color w:val="231F20"/>
        </w:rPr>
        <w:t>using the instructional strategies </w:t>
      </w:r>
      <w:r>
        <w:rPr>
          <w:color w:val="231F20"/>
          <w:spacing w:val="-3"/>
        </w:rPr>
        <w:t>we </w:t>
      </w:r>
      <w:r>
        <w:rPr>
          <w:color w:val="231F20"/>
        </w:rPr>
        <w:t>suggest. If</w:t>
      </w:r>
      <w:r>
        <w:rPr>
          <w:color w:val="231F20"/>
          <w:spacing w:val="-9"/>
        </w:rPr>
        <w:t> </w:t>
      </w: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newer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strategies</w:t>
      </w:r>
      <w:r>
        <w:rPr>
          <w:color w:val="231F20"/>
          <w:spacing w:val="-8"/>
        </w:rPr>
        <w:t> </w:t>
      </w:r>
      <w:r>
        <w:rPr>
          <w:color w:val="231F20"/>
        </w:rPr>
        <w:t>are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not</w:t>
      </w:r>
      <w:r>
        <w:rPr>
          <w:color w:val="231F20"/>
          <w:spacing w:val="-8"/>
        </w:rPr>
        <w:t> </w:t>
      </w:r>
      <w:r>
        <w:rPr>
          <w:color w:val="231F20"/>
        </w:rPr>
        <w:t>familiar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you,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please</w:t>
      </w:r>
      <w:r>
        <w:rPr>
          <w:color w:val="231F20"/>
          <w:spacing w:val="-8"/>
        </w:rPr>
        <w:t> don’t </w:t>
      </w:r>
      <w:r>
        <w:rPr>
          <w:color w:val="231F20"/>
          <w:spacing w:val="-3"/>
        </w:rPr>
        <w:t>revert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these</w:t>
      </w:r>
      <w:r>
        <w:rPr>
          <w:color w:val="231F20"/>
          <w:spacing w:val="-9"/>
        </w:rPr>
        <w:t> </w:t>
      </w:r>
      <w:r>
        <w:rPr>
          <w:color w:val="231F20"/>
        </w:rPr>
        <w:t>rules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that </w:t>
      </w:r>
      <w:r>
        <w:rPr>
          <w:color w:val="231F20"/>
        </w:rPr>
        <w:t>expire! Instead, </w:t>
      </w:r>
      <w:r>
        <w:rPr>
          <w:color w:val="231F20"/>
          <w:spacing w:val="-4"/>
        </w:rPr>
        <w:t>have </w:t>
      </w:r>
      <w:r>
        <w:rPr>
          <w:color w:val="231F20"/>
        </w:rPr>
        <w:t>your student explain </w:t>
      </w:r>
      <w:r>
        <w:rPr>
          <w:color w:val="231F20"/>
          <w:spacing w:val="-3"/>
        </w:rPr>
        <w:t>to </w:t>
      </w:r>
      <w:r>
        <w:rPr>
          <w:color w:val="231F20"/>
          <w:spacing w:val="-4"/>
        </w:rPr>
        <w:t>you how </w:t>
      </w:r>
      <w:r>
        <w:rPr>
          <w:color w:val="231F20"/>
        </w:rPr>
        <w:t>they are learning the mathe- </w:t>
      </w:r>
      <w:r>
        <w:rPr>
          <w:color w:val="231F20"/>
          <w:spacing w:val="-3"/>
        </w:rPr>
        <w:t>matics ideas, </w:t>
      </w:r>
      <w:r>
        <w:rPr>
          <w:color w:val="231F20"/>
        </w:rPr>
        <w:t>and discuss these </w:t>
      </w:r>
      <w:r>
        <w:rPr>
          <w:color w:val="231F20"/>
          <w:spacing w:val="-3"/>
        </w:rPr>
        <w:t>ideas </w:t>
      </w:r>
      <w:r>
        <w:rPr>
          <w:color w:val="231F20"/>
          <w:spacing w:val="-5"/>
        </w:rPr>
        <w:t>together. </w:t>
      </w:r>
      <w:r>
        <w:rPr>
          <w:color w:val="231F20"/>
          <w:spacing w:val="-9"/>
        </w:rPr>
        <w:t>We </w:t>
      </w:r>
      <w:r>
        <w:rPr>
          <w:color w:val="231F20"/>
          <w:spacing w:val="-3"/>
        </w:rPr>
        <w:t>too </w:t>
      </w:r>
      <w:r>
        <w:rPr>
          <w:color w:val="231F20"/>
        </w:rPr>
        <w:t>are </w:t>
      </w:r>
      <w:r>
        <w:rPr>
          <w:color w:val="231F20"/>
          <w:spacing w:val="-3"/>
        </w:rPr>
        <w:t>hopeful that </w:t>
      </w:r>
      <w:r>
        <w:rPr>
          <w:color w:val="231F20"/>
          <w:spacing w:val="-6"/>
        </w:rPr>
        <w:t>you </w:t>
      </w:r>
      <w:r>
        <w:rPr>
          <w:color w:val="231F20"/>
        </w:rPr>
        <w:t>will </w:t>
      </w:r>
      <w:r>
        <w:rPr>
          <w:color w:val="231F20"/>
          <w:spacing w:val="-4"/>
        </w:rPr>
        <w:t>come </w:t>
      </w:r>
      <w:r>
        <w:rPr>
          <w:color w:val="231F20"/>
          <w:spacing w:val="-3"/>
        </w:rPr>
        <w:t>to </w:t>
      </w:r>
      <w:r>
        <w:rPr>
          <w:color w:val="231F20"/>
        </w:rPr>
        <w:t>sessions </w:t>
      </w:r>
      <w:r>
        <w:rPr>
          <w:color w:val="231F20"/>
          <w:spacing w:val="-3"/>
        </w:rPr>
        <w:t>we </w:t>
      </w:r>
      <w:r>
        <w:rPr>
          <w:color w:val="231F20"/>
        </w:rPr>
        <w:t>are having </w:t>
      </w:r>
      <w:r>
        <w:rPr>
          <w:color w:val="231F20"/>
          <w:spacing w:val="-3"/>
        </w:rPr>
        <w:t>at </w:t>
      </w:r>
      <w:r>
        <w:rPr>
          <w:color w:val="231F20"/>
        </w:rPr>
        <w:t>our </w:t>
      </w:r>
      <w:r>
        <w:rPr>
          <w:color w:val="231F20"/>
          <w:spacing w:val="-3"/>
        </w:rPr>
        <w:t>school to </w:t>
      </w:r>
      <w:r>
        <w:rPr>
          <w:color w:val="231F20"/>
          <w:spacing w:val="-4"/>
        </w:rPr>
        <w:t>show </w:t>
      </w:r>
      <w:r>
        <w:rPr>
          <w:color w:val="231F20"/>
          <w:spacing w:val="-5"/>
        </w:rPr>
        <w:t>you </w:t>
      </w:r>
      <w:r>
        <w:rPr>
          <w:color w:val="231F20"/>
        </w:rPr>
        <w:t>the </w:t>
      </w:r>
      <w:r>
        <w:rPr>
          <w:color w:val="231F20"/>
          <w:spacing w:val="-4"/>
        </w:rPr>
        <w:t>approaches </w:t>
      </w:r>
      <w:r>
        <w:rPr>
          <w:color w:val="231F20"/>
          <w:spacing w:val="-3"/>
        </w:rPr>
        <w:t>we </w:t>
      </w:r>
      <w:r>
        <w:rPr>
          <w:color w:val="231F20"/>
        </w:rPr>
        <w:t>are using </w:t>
      </w:r>
      <w:r>
        <w:rPr>
          <w:color w:val="231F20"/>
          <w:spacing w:val="-3"/>
        </w:rPr>
        <w:t>to teach mathematics to </w:t>
      </w:r>
      <w:r>
        <w:rPr>
          <w:color w:val="231F20"/>
          <w:spacing w:val="-4"/>
        </w:rPr>
        <w:t>your </w:t>
      </w:r>
      <w:r>
        <w:rPr>
          <w:color w:val="231F20"/>
          <w:spacing w:val="-3"/>
        </w:rPr>
        <w:t>student. </w:t>
      </w:r>
      <w:r>
        <w:rPr>
          <w:color w:val="231F20"/>
          <w:spacing w:val="-9"/>
        </w:rPr>
        <w:t>We </w:t>
      </w:r>
      <w:r>
        <w:rPr>
          <w:color w:val="231F20"/>
        </w:rPr>
        <w:t>thank </w:t>
      </w:r>
      <w:r>
        <w:rPr>
          <w:color w:val="231F20"/>
          <w:spacing w:val="-6"/>
        </w:rPr>
        <w:t>you </w:t>
      </w:r>
      <w:r>
        <w:rPr>
          <w:color w:val="231F20"/>
          <w:spacing w:val="-4"/>
        </w:rPr>
        <w:t>for </w:t>
      </w:r>
      <w:r>
        <w:rPr>
          <w:color w:val="231F20"/>
          <w:spacing w:val="-3"/>
        </w:rPr>
        <w:t>joining </w:t>
      </w:r>
      <w:r>
        <w:rPr>
          <w:color w:val="231F20"/>
        </w:rPr>
        <w:t>us in making this shift to eradicate rules that expire to support your student as we prepare them </w:t>
      </w:r>
      <w:r>
        <w:rPr>
          <w:color w:val="231F20"/>
          <w:spacing w:val="-3"/>
        </w:rPr>
        <w:t>for </w:t>
      </w:r>
      <w:r>
        <w:rPr>
          <w:color w:val="231F20"/>
        </w:rPr>
        <w:t>their </w:t>
      </w:r>
      <w:r>
        <w:rPr>
          <w:color w:val="231F20"/>
          <w:spacing w:val="-3"/>
        </w:rPr>
        <w:t>personal </w:t>
      </w:r>
      <w:r>
        <w:rPr>
          <w:color w:val="231F20"/>
        </w:rPr>
        <w:t>and </w:t>
      </w:r>
      <w:r>
        <w:rPr>
          <w:color w:val="231F20"/>
          <w:spacing w:val="-4"/>
        </w:rPr>
        <w:t>professional</w:t>
      </w:r>
      <w:r>
        <w:rPr>
          <w:color w:val="231F20"/>
          <w:spacing w:val="28"/>
        </w:rPr>
        <w:t> </w:t>
      </w:r>
      <w:r>
        <w:rPr>
          <w:color w:val="231F20"/>
        </w:rPr>
        <w:t>futures!</w:t>
      </w:r>
    </w:p>
    <w:p>
      <w:pPr>
        <w:pStyle w:val="BodyText"/>
        <w:spacing w:before="154"/>
        <w:ind w:left="876"/>
        <w:jc w:val="both"/>
      </w:pPr>
      <w:r>
        <w:rPr>
          <w:color w:val="231F20"/>
          <w:w w:val="105"/>
        </w:rPr>
        <w:t>Thank you for your help,</w:t>
      </w:r>
    </w:p>
    <w:p>
      <w:pPr>
        <w:pStyle w:val="BodyText"/>
        <w:spacing w:before="111"/>
        <w:ind w:left="876"/>
        <w:jc w:val="both"/>
      </w:pPr>
      <w:r>
        <w:rPr>
          <w:color w:val="231F20"/>
        </w:rPr>
        <w:t>Your student’s teachers and principal and other members of the school community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line="259" w:lineRule="auto" w:before="0"/>
        <w:ind w:left="100" w:right="117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Trebuchet MS" w:hAnsi="Trebuchet MS"/>
          <w:i/>
          <w:color w:val="231F20"/>
          <w:sz w:val="16"/>
        </w:rPr>
        <w:t>The Math Pact: Achieving Instructional Coherence Within and Across Grades, Middle School </w:t>
      </w:r>
      <w:r>
        <w:rPr>
          <w:rFonts w:ascii="Arial" w:hAnsi="Arial"/>
          <w:color w:val="231F20"/>
          <w:sz w:val="16"/>
        </w:rPr>
        <w:t>by Sarah B. Bush,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Karen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S.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Karp,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Barbara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J.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Dougherty.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Thousand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Oaks,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CA: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Corwin,</w:t>
      </w:r>
      <w:r>
        <w:rPr>
          <w:rFonts w:ascii="Arial" w:hAnsi="Arial"/>
          <w:color w:val="231F20"/>
          <w:spacing w:val="-12"/>
          <w:sz w:val="16"/>
        </w:rPr>
        <w:t> </w:t>
      </w:r>
      <w:hyperlink r:id="rId5">
        <w:r>
          <w:rPr>
            <w:rFonts w:ascii="Arial" w:hAnsi="Arial"/>
            <w:color w:val="231F20"/>
            <w:sz w:val="16"/>
          </w:rPr>
          <w:t>www.corwin.com.</w:t>
        </w:r>
        <w:r>
          <w:rPr>
            <w:rFonts w:ascii="Arial" w:hAnsi="Arial"/>
            <w:color w:val="231F20"/>
            <w:spacing w:val="-12"/>
            <w:sz w:val="16"/>
          </w:rPr>
          <w:t> </w:t>
        </w:r>
      </w:hyperlink>
      <w:r>
        <w:rPr>
          <w:rFonts w:ascii="Arial" w:hAnsi="Arial"/>
          <w:color w:val="231F20"/>
          <w:sz w:val="16"/>
        </w:rPr>
        <w:t>Copyright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©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2021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Press,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Inc.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All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rights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reserved. Reproduction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authorized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for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educational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use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educators,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local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school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sites,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and/or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noncommercial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nonprofit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entities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that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have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purchased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the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2020-09-29T16:04:36Z</dcterms:created>
  <dcterms:modified xsi:type="dcterms:W3CDTF">2020-09-29T16:04:36Z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