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0"/>
        </w:rPr>
      </w:pPr>
      <w:r>
        <w:rPr/>
        <w:pict>
          <v:rect style="position:absolute;margin-left:37.5pt;margin-top:37.5pt;width:537pt;height:651.511pt;mso-position-horizontal-relative:page;mso-position-vertical-relative:page;z-index:-15755776" filled="false" stroked="true" strokeweight="3pt" strokecolor="#0060aa">
            <v:stroke dashstyle="solid"/>
            <w10:wrap type="none"/>
          </v:rect>
        </w:pict>
      </w:r>
    </w:p>
    <w:p>
      <w:pPr>
        <w:pStyle w:val="BodyText"/>
        <w:tabs>
          <w:tab w:pos="4252" w:val="left" w:leader="none"/>
        </w:tabs>
        <w:spacing w:line="356" w:lineRule="exact" w:before="95"/>
        <w:ind w:left="624"/>
        <w:jc w:val="both"/>
      </w:pPr>
      <w:r>
        <w:rPr>
          <w:color w:val="231F20"/>
          <w:spacing w:val="-4"/>
          <w:w w:val="105"/>
        </w:rPr>
        <w:t>Hola</w:t>
      </w:r>
      <w:r>
        <w:rPr>
          <w:color w:val="231F20"/>
          <w:spacing w:val="-4"/>
          <w:w w:val="105"/>
          <w:u w:val="single" w:color="231F20"/>
        </w:rPr>
        <w:t> </w:t>
        <w:tab/>
      </w:r>
      <w:r>
        <w:rPr>
          <w:color w:val="231F20"/>
          <w:w w:val="105"/>
        </w:rPr>
        <w:t>,</w:t>
      </w:r>
    </w:p>
    <w:p>
      <w:pPr>
        <w:pStyle w:val="BodyText"/>
        <w:spacing w:line="218" w:lineRule="auto" w:before="10"/>
        <w:ind w:left="624" w:right="579" w:firstLine="360"/>
        <w:jc w:val="both"/>
      </w:pPr>
      <w:r>
        <w:rPr>
          <w:color w:val="231F20"/>
          <w:spacing w:val="-14"/>
        </w:rPr>
        <w:t>Ya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hemos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escrito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sobre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acuerdo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toda</w:t>
      </w:r>
      <w:r>
        <w:rPr>
          <w:color w:val="231F20"/>
          <w:spacing w:val="-36"/>
        </w:rPr>
        <w:t> </w:t>
      </w:r>
      <w:r>
        <w:rPr>
          <w:color w:val="231F20"/>
        </w:rPr>
        <w:t>la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escuela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sobre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matemáticas </w:t>
      </w:r>
      <w:r>
        <w:rPr>
          <w:color w:val="231F20"/>
          <w:spacing w:val="-3"/>
        </w:rPr>
        <w:t>(Mathematics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Whole</w:t>
      </w:r>
      <w:r>
        <w:rPr>
          <w:color w:val="231F20"/>
          <w:spacing w:val="-46"/>
        </w:rPr>
        <w:t> </w:t>
      </w:r>
      <w:r>
        <w:rPr>
          <w:color w:val="231F20"/>
          <w:spacing w:val="-3"/>
        </w:rPr>
        <w:t>School</w:t>
      </w:r>
      <w:r>
        <w:rPr>
          <w:color w:val="231F20"/>
          <w:spacing w:val="-46"/>
        </w:rPr>
        <w:t> </w:t>
      </w:r>
      <w:r>
        <w:rPr>
          <w:color w:val="231F20"/>
          <w:spacing w:val="-4"/>
        </w:rPr>
        <w:t>Agreement)</w:t>
      </w:r>
      <w:r>
        <w:rPr>
          <w:color w:val="231F20"/>
          <w:spacing w:val="-46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46"/>
        </w:rPr>
        <w:t> </w:t>
      </w:r>
      <w:r>
        <w:rPr>
          <w:color w:val="231F20"/>
        </w:rPr>
        <w:t>estamos</w:t>
      </w:r>
      <w:r>
        <w:rPr>
          <w:color w:val="231F20"/>
          <w:spacing w:val="-46"/>
        </w:rPr>
        <w:t> </w:t>
      </w:r>
      <w:r>
        <w:rPr>
          <w:color w:val="231F20"/>
          <w:spacing w:val="-3"/>
        </w:rPr>
        <w:t>desarrollando</w:t>
      </w:r>
      <w:r>
        <w:rPr>
          <w:color w:val="231F20"/>
          <w:spacing w:val="-47"/>
        </w:rPr>
        <w:t> </w:t>
      </w:r>
      <w:r>
        <w:rPr>
          <w:color w:val="231F20"/>
        </w:rPr>
        <w:t>en</w:t>
      </w:r>
      <w:r>
        <w:rPr>
          <w:color w:val="231F20"/>
          <w:spacing w:val="-46"/>
        </w:rPr>
        <w:t> </w:t>
      </w:r>
      <w:r>
        <w:rPr>
          <w:color w:val="231F20"/>
          <w:spacing w:val="-3"/>
        </w:rPr>
        <w:t>toda</w:t>
      </w:r>
      <w:r>
        <w:rPr>
          <w:color w:val="231F20"/>
          <w:spacing w:val="-46"/>
        </w:rPr>
        <w:t> </w:t>
      </w:r>
      <w:r>
        <w:rPr>
          <w:color w:val="231F20"/>
        </w:rPr>
        <w:t>la escuela</w:t>
      </w:r>
      <w:r>
        <w:rPr>
          <w:color w:val="231F20"/>
          <w:spacing w:val="-24"/>
        </w:rPr>
        <w:t> </w:t>
      </w:r>
      <w:r>
        <w:rPr>
          <w:color w:val="231F20"/>
        </w:rPr>
        <w:t>este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año.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Todos</w:t>
      </w:r>
      <w:r>
        <w:rPr>
          <w:color w:val="231F20"/>
          <w:spacing w:val="-24"/>
        </w:rPr>
        <w:t> </w:t>
      </w:r>
      <w:r>
        <w:rPr>
          <w:color w:val="231F20"/>
        </w:rPr>
        <w:t>estamos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trabajando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arduamente</w:t>
      </w:r>
      <w:r>
        <w:rPr>
          <w:color w:val="231F20"/>
          <w:spacing w:val="-24"/>
        </w:rPr>
        <w:t> </w:t>
      </w:r>
      <w:r>
        <w:rPr>
          <w:color w:val="231F20"/>
        </w:rPr>
        <w:t>para</w:t>
      </w:r>
      <w:r>
        <w:rPr>
          <w:color w:val="231F20"/>
          <w:spacing w:val="-23"/>
        </w:rPr>
        <w:t> </w:t>
      </w:r>
      <w:r>
        <w:rPr>
          <w:color w:val="231F20"/>
        </w:rPr>
        <w:t>alinear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nuestra </w:t>
      </w:r>
      <w:r>
        <w:rPr>
          <w:color w:val="231F20"/>
        </w:rPr>
        <w:t>instrucción</w:t>
      </w:r>
      <w:r>
        <w:rPr>
          <w:color w:val="231F20"/>
          <w:spacing w:val="-26"/>
        </w:rPr>
        <w:t> </w:t>
      </w:r>
      <w:r>
        <w:rPr>
          <w:color w:val="231F20"/>
        </w:rPr>
        <w:t>en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matemáticas</w:t>
      </w:r>
      <w:r>
        <w:rPr>
          <w:color w:val="231F20"/>
          <w:spacing w:val="-25"/>
        </w:rPr>
        <w:t> </w:t>
      </w:r>
      <w:r>
        <w:rPr>
          <w:color w:val="231F20"/>
        </w:rPr>
        <w:t>en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todos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grados.</w:t>
      </w:r>
      <w:r>
        <w:rPr>
          <w:color w:val="231F20"/>
          <w:spacing w:val="-26"/>
        </w:rPr>
        <w:t> </w:t>
      </w:r>
      <w:r>
        <w:rPr>
          <w:color w:val="231F20"/>
          <w:spacing w:val="-9"/>
        </w:rPr>
        <w:t>Tal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vez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recuerda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25"/>
        </w:rPr>
        <w:t> </w:t>
      </w:r>
      <w:r>
        <w:rPr>
          <w:color w:val="231F20"/>
        </w:rPr>
        <w:t>al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inicio </w:t>
      </w:r>
      <w:r>
        <w:rPr>
          <w:color w:val="231F20"/>
          <w:spacing w:val="-2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año</w:t>
      </w:r>
      <w:r>
        <w:rPr>
          <w:color w:val="231F20"/>
          <w:spacing w:val="-12"/>
        </w:rPr>
        <w:t> </w:t>
      </w:r>
      <w:r>
        <w:rPr>
          <w:color w:val="231F20"/>
        </w:rPr>
        <w:t>escolar</w:t>
      </w:r>
      <w:r>
        <w:rPr>
          <w:color w:val="231F20"/>
          <w:spacing w:val="-12"/>
        </w:rPr>
        <w:t> </w:t>
      </w:r>
      <w:r>
        <w:rPr>
          <w:color w:val="231F20"/>
        </w:rPr>
        <w:t>usted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recibió</w:t>
      </w:r>
      <w:r>
        <w:rPr>
          <w:color w:val="231F20"/>
          <w:spacing w:val="-13"/>
        </w:rPr>
        <w:t> </w:t>
      </w:r>
      <w:r>
        <w:rPr>
          <w:color w:val="231F20"/>
        </w:rPr>
        <w:t>una</w:t>
      </w:r>
      <w:r>
        <w:rPr>
          <w:color w:val="231F20"/>
          <w:spacing w:val="-12"/>
        </w:rPr>
        <w:t> </w:t>
      </w:r>
      <w:r>
        <w:rPr>
          <w:color w:val="231F20"/>
          <w:spacing w:val="3"/>
        </w:rPr>
        <w:t>carta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hablamos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lenguaje </w:t>
      </w:r>
      <w:r>
        <w:rPr>
          <w:color w:val="231F20"/>
          <w:spacing w:val="-3"/>
        </w:rPr>
        <w:t>matemático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notación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25"/>
        </w:rPr>
        <w:t> </w:t>
      </w:r>
      <w:r>
        <w:rPr>
          <w:color w:val="231F20"/>
        </w:rPr>
        <w:t>usamos</w:t>
      </w:r>
      <w:r>
        <w:rPr>
          <w:color w:val="231F20"/>
          <w:spacing w:val="-25"/>
        </w:rPr>
        <w:t> </w:t>
      </w:r>
      <w:r>
        <w:rPr>
          <w:color w:val="231F20"/>
        </w:rPr>
        <w:t>durante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5"/>
        </w:rPr>
        <w:t> </w:t>
      </w:r>
      <w:r>
        <w:rPr>
          <w:color w:val="231F20"/>
        </w:rPr>
        <w:t>instrucción.</w:t>
      </w:r>
      <w:r>
        <w:rPr>
          <w:color w:val="231F20"/>
          <w:spacing w:val="-25"/>
        </w:rPr>
        <w:t> </w:t>
      </w:r>
      <w:r>
        <w:rPr>
          <w:color w:val="231F20"/>
        </w:rPr>
        <w:t>Ahora</w:t>
      </w:r>
      <w:r>
        <w:rPr>
          <w:color w:val="231F20"/>
          <w:spacing w:val="-25"/>
        </w:rPr>
        <w:t> </w:t>
      </w:r>
      <w:r>
        <w:rPr>
          <w:color w:val="231F20"/>
        </w:rPr>
        <w:t>estamos </w:t>
      </w:r>
      <w:r>
        <w:rPr>
          <w:color w:val="231F20"/>
          <w:spacing w:val="-4"/>
        </w:rPr>
        <w:t>viendo</w:t>
      </w:r>
      <w:r>
        <w:rPr>
          <w:color w:val="231F20"/>
          <w:spacing w:val="-35"/>
        </w:rPr>
        <w:t> </w:t>
      </w:r>
      <w:r>
        <w:rPr>
          <w:color w:val="231F20"/>
        </w:rPr>
        <w:t>las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representaciones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34"/>
        </w:rPr>
        <w:t> </w:t>
      </w:r>
      <w:r>
        <w:rPr>
          <w:color w:val="231F20"/>
        </w:rPr>
        <w:t>usamos</w:t>
      </w:r>
      <w:r>
        <w:rPr>
          <w:color w:val="231F20"/>
          <w:spacing w:val="-35"/>
        </w:rPr>
        <w:t> </w:t>
      </w:r>
      <w:r>
        <w:rPr>
          <w:color w:val="231F20"/>
        </w:rPr>
        <w:t>en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matemáticas.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Hemos</w:t>
      </w:r>
      <w:r>
        <w:rPr>
          <w:color w:val="231F20"/>
          <w:spacing w:val="-35"/>
        </w:rPr>
        <w:t> </w:t>
      </w:r>
      <w:r>
        <w:rPr>
          <w:color w:val="231F20"/>
          <w:spacing w:val="-5"/>
        </w:rPr>
        <w:t>acordado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los </w:t>
      </w:r>
      <w:r>
        <w:rPr>
          <w:color w:val="231F20"/>
          <w:spacing w:val="-6"/>
        </w:rPr>
        <w:t>materiales</w:t>
      </w:r>
      <w:r>
        <w:rPr>
          <w:color w:val="231F20"/>
          <w:spacing w:val="-56"/>
        </w:rPr>
        <w:t> </w:t>
      </w:r>
      <w:r>
        <w:rPr>
          <w:color w:val="231F20"/>
          <w:spacing w:val="-5"/>
        </w:rPr>
        <w:t>físicos</w:t>
      </w:r>
      <w:r>
        <w:rPr>
          <w:color w:val="231F20"/>
          <w:spacing w:val="-56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55"/>
        </w:rPr>
        <w:t> </w:t>
      </w:r>
      <w:r>
        <w:rPr>
          <w:color w:val="231F20"/>
          <w:spacing w:val="-6"/>
        </w:rPr>
        <w:t>podemos</w:t>
      </w:r>
      <w:r>
        <w:rPr>
          <w:color w:val="231F20"/>
          <w:spacing w:val="-56"/>
        </w:rPr>
        <w:t> </w:t>
      </w:r>
      <w:r>
        <w:rPr>
          <w:color w:val="231F20"/>
          <w:spacing w:val="-3"/>
        </w:rPr>
        <w:t>utilizar</w:t>
      </w:r>
      <w:r>
        <w:rPr>
          <w:color w:val="231F20"/>
          <w:spacing w:val="-55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56"/>
        </w:rPr>
        <w:t> </w:t>
      </w:r>
      <w:r>
        <w:rPr>
          <w:color w:val="231F20"/>
          <w:spacing w:val="-6"/>
        </w:rPr>
        <w:t>modelar</w:t>
      </w:r>
      <w:r>
        <w:rPr>
          <w:color w:val="231F20"/>
          <w:spacing w:val="-55"/>
        </w:rPr>
        <w:t> </w:t>
      </w:r>
      <w:r>
        <w:rPr>
          <w:color w:val="231F20"/>
          <w:spacing w:val="-4"/>
        </w:rPr>
        <w:t>las</w:t>
      </w:r>
      <w:r>
        <w:rPr>
          <w:color w:val="231F20"/>
          <w:spacing w:val="-56"/>
        </w:rPr>
        <w:t> </w:t>
      </w:r>
      <w:r>
        <w:rPr>
          <w:color w:val="231F20"/>
          <w:spacing w:val="-6"/>
        </w:rPr>
        <w:t>matemáticas</w:t>
      </w:r>
      <w:r>
        <w:rPr>
          <w:color w:val="231F20"/>
          <w:spacing w:val="-55"/>
        </w:rPr>
        <w:t> </w:t>
      </w:r>
      <w:r>
        <w:rPr>
          <w:color w:val="231F20"/>
        </w:rPr>
        <w:t>y</w:t>
      </w:r>
      <w:r>
        <w:rPr>
          <w:color w:val="231F20"/>
          <w:spacing w:val="-56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55"/>
        </w:rPr>
        <w:t> </w:t>
      </w:r>
      <w:r>
        <w:rPr>
          <w:color w:val="231F20"/>
          <w:spacing w:val="-6"/>
        </w:rPr>
        <w:t>formas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explicamos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matemáticas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medio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imágenes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3"/>
        </w:rPr>
        <w:t>diagramas </w:t>
      </w:r>
      <w:r>
        <w:rPr>
          <w:color w:val="231F20"/>
        </w:rPr>
        <w:t>y símbolos matemáticos. </w:t>
      </w:r>
      <w:r>
        <w:rPr>
          <w:color w:val="231F20"/>
          <w:spacing w:val="-4"/>
        </w:rPr>
        <w:t>Todos </w:t>
      </w:r>
      <w:r>
        <w:rPr>
          <w:color w:val="231F20"/>
        </w:rPr>
        <w:t>los miembros de la </w:t>
      </w:r>
      <w:r>
        <w:rPr>
          <w:color w:val="231F20"/>
          <w:spacing w:val="2"/>
        </w:rPr>
        <w:t>escuela </w:t>
      </w:r>
      <w:r>
        <w:rPr>
          <w:color w:val="231F20"/>
        </w:rPr>
        <w:t>que </w:t>
      </w:r>
      <w:r>
        <w:rPr>
          <w:color w:val="231F20"/>
          <w:spacing w:val="2"/>
        </w:rPr>
        <w:t>participan </w:t>
      </w:r>
      <w:r>
        <w:rPr>
          <w:color w:val="231F20"/>
        </w:rPr>
        <w:t>en</w:t>
      </w:r>
      <w:r>
        <w:rPr>
          <w:color w:val="231F20"/>
          <w:spacing w:val="-30"/>
        </w:rPr>
        <w:t> </w:t>
      </w:r>
      <w:r>
        <w:rPr>
          <w:color w:val="231F20"/>
        </w:rPr>
        <w:t>el</w:t>
      </w:r>
      <w:r>
        <w:rPr>
          <w:color w:val="231F20"/>
          <w:spacing w:val="-30"/>
        </w:rPr>
        <w:t> </w:t>
      </w:r>
      <w:r>
        <w:rPr>
          <w:color w:val="231F20"/>
        </w:rPr>
        <w:t>aprendizaje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las</w:t>
      </w:r>
      <w:r>
        <w:rPr>
          <w:color w:val="231F20"/>
          <w:spacing w:val="-30"/>
        </w:rPr>
        <w:t> </w:t>
      </w:r>
      <w:r>
        <w:rPr>
          <w:color w:val="231F20"/>
        </w:rPr>
        <w:t>matemáticas</w:t>
      </w:r>
      <w:r>
        <w:rPr>
          <w:color w:val="231F20"/>
          <w:spacing w:val="-30"/>
        </w:rPr>
        <w:t> </w:t>
      </w:r>
      <w:r>
        <w:rPr>
          <w:color w:val="231F20"/>
        </w:rPr>
        <w:t>utilizaran</w:t>
      </w:r>
      <w:r>
        <w:rPr>
          <w:color w:val="231F20"/>
          <w:spacing w:val="-29"/>
        </w:rPr>
        <w:t> </w:t>
      </w:r>
      <w:r>
        <w:rPr>
          <w:color w:val="231F20"/>
        </w:rPr>
        <w:t>estas</w:t>
      </w:r>
      <w:r>
        <w:rPr>
          <w:color w:val="231F20"/>
          <w:spacing w:val="-30"/>
        </w:rPr>
        <w:t> </w:t>
      </w:r>
      <w:r>
        <w:rPr>
          <w:color w:val="231F20"/>
        </w:rPr>
        <w:t>representaciones.</w:t>
      </w:r>
      <w:r>
        <w:rPr>
          <w:color w:val="231F20"/>
          <w:spacing w:val="-30"/>
        </w:rPr>
        <w:t> </w:t>
      </w:r>
      <w:r>
        <w:rPr>
          <w:color w:val="231F20"/>
        </w:rPr>
        <w:t>Estos </w:t>
      </w:r>
      <w:r>
        <w:rPr>
          <w:color w:val="231F20"/>
          <w:spacing w:val="-4"/>
        </w:rPr>
        <w:t>miembros</w:t>
      </w:r>
      <w:r>
        <w:rPr>
          <w:color w:val="231F20"/>
          <w:spacing w:val="-45"/>
        </w:rPr>
        <w:t> </w:t>
      </w:r>
      <w:r>
        <w:rPr>
          <w:color w:val="231F20"/>
        </w:rPr>
        <w:t>se</w:t>
      </w:r>
      <w:r>
        <w:rPr>
          <w:color w:val="231F20"/>
          <w:spacing w:val="-45"/>
        </w:rPr>
        <w:t> </w:t>
      </w:r>
      <w:r>
        <w:rPr>
          <w:color w:val="231F20"/>
          <w:spacing w:val="-3"/>
        </w:rPr>
        <w:t>centran</w:t>
      </w:r>
      <w:r>
        <w:rPr>
          <w:color w:val="231F20"/>
          <w:spacing w:val="-45"/>
        </w:rPr>
        <w:t> </w:t>
      </w:r>
      <w:r>
        <w:rPr>
          <w:color w:val="231F20"/>
        </w:rPr>
        <w:t>en</w:t>
      </w:r>
      <w:r>
        <w:rPr>
          <w:color w:val="231F20"/>
          <w:spacing w:val="-44"/>
        </w:rPr>
        <w:t> </w:t>
      </w:r>
      <w:r>
        <w:rPr>
          <w:color w:val="231F20"/>
        </w:rPr>
        <w:t>lograr</w:t>
      </w:r>
      <w:r>
        <w:rPr>
          <w:color w:val="231F20"/>
          <w:spacing w:val="-45"/>
        </w:rPr>
        <w:t> </w:t>
      </w:r>
      <w:r>
        <w:rPr>
          <w:color w:val="231F20"/>
        </w:rPr>
        <w:t>la</w:t>
      </w:r>
      <w:r>
        <w:rPr>
          <w:color w:val="231F20"/>
          <w:spacing w:val="-45"/>
        </w:rPr>
        <w:t> </w:t>
      </w:r>
      <w:r>
        <w:rPr>
          <w:color w:val="231F20"/>
          <w:spacing w:val="-6"/>
        </w:rPr>
        <w:t>comprensión</w:t>
      </w:r>
      <w:r>
        <w:rPr>
          <w:color w:val="231F20"/>
          <w:spacing w:val="-44"/>
        </w:rPr>
        <w:t> </w:t>
      </w:r>
      <w:r>
        <w:rPr>
          <w:color w:val="231F20"/>
          <w:spacing w:val="-3"/>
        </w:rPr>
        <w:t>profunda</w:t>
      </w:r>
      <w:r>
        <w:rPr>
          <w:color w:val="231F20"/>
          <w:spacing w:val="-45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45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45"/>
        </w:rPr>
        <w:t> </w:t>
      </w:r>
      <w:r>
        <w:rPr>
          <w:color w:val="231F20"/>
          <w:spacing w:val="-3"/>
        </w:rPr>
        <w:t>estudiantes</w:t>
      </w:r>
      <w:r>
        <w:rPr>
          <w:color w:val="231F20"/>
          <w:spacing w:val="-44"/>
        </w:rPr>
        <w:t> </w:t>
      </w:r>
      <w:r>
        <w:rPr>
          <w:color w:val="231F20"/>
        </w:rPr>
        <w:t>y</w:t>
      </w:r>
      <w:r>
        <w:rPr>
          <w:color w:val="231F20"/>
          <w:spacing w:val="-45"/>
        </w:rPr>
        <w:t> </w:t>
      </w:r>
      <w:r>
        <w:rPr>
          <w:color w:val="231F20"/>
          <w:spacing w:val="-3"/>
        </w:rPr>
        <w:t>su </w:t>
      </w:r>
      <w:r>
        <w:rPr>
          <w:color w:val="231F20"/>
          <w:spacing w:val="-4"/>
        </w:rPr>
        <w:t>conexión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30"/>
        </w:rPr>
        <w:t> </w:t>
      </w:r>
      <w:r>
        <w:rPr>
          <w:color w:val="231F20"/>
        </w:rPr>
        <w:t>las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ideas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matemáticas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dentro</w:t>
      </w:r>
      <w:r>
        <w:rPr>
          <w:color w:val="231F20"/>
          <w:spacing w:val="-30"/>
        </w:rPr>
        <w:t> </w:t>
      </w:r>
      <w:r>
        <w:rPr>
          <w:color w:val="231F20"/>
        </w:rPr>
        <w:t>y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entre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grados.</w:t>
      </w:r>
      <w:r>
        <w:rPr>
          <w:color w:val="231F20"/>
          <w:spacing w:val="-29"/>
        </w:rPr>
        <w:t> </w:t>
      </w:r>
      <w:r>
        <w:rPr>
          <w:color w:val="231F20"/>
        </w:rPr>
        <w:t>La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forma</w:t>
      </w:r>
      <w:r>
        <w:rPr>
          <w:color w:val="231F20"/>
          <w:spacing w:val="-30"/>
        </w:rPr>
        <w:t> </w:t>
      </w:r>
      <w:r>
        <w:rPr>
          <w:color w:val="231F20"/>
        </w:rPr>
        <w:t>en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que modelamos</w:t>
      </w:r>
      <w:r>
        <w:rPr>
          <w:color w:val="231F20"/>
          <w:spacing w:val="-25"/>
        </w:rPr>
        <w:t> </w:t>
      </w:r>
      <w:r>
        <w:rPr>
          <w:color w:val="231F20"/>
        </w:rPr>
        <w:t>en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matemáticas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tiene</w:t>
      </w:r>
      <w:r>
        <w:rPr>
          <w:color w:val="231F20"/>
          <w:spacing w:val="-24"/>
        </w:rPr>
        <w:t> </w:t>
      </w:r>
      <w:r>
        <w:rPr>
          <w:color w:val="231F20"/>
        </w:rPr>
        <w:t>un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efecto</w:t>
      </w:r>
      <w:r>
        <w:rPr>
          <w:color w:val="231F20"/>
          <w:spacing w:val="-24"/>
        </w:rPr>
        <w:t> </w:t>
      </w:r>
      <w:r>
        <w:rPr>
          <w:color w:val="231F20"/>
        </w:rPr>
        <w:t>en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forma</w:t>
      </w:r>
      <w:r>
        <w:rPr>
          <w:color w:val="231F20"/>
          <w:spacing w:val="-25"/>
        </w:rPr>
        <w:t> </w:t>
      </w:r>
      <w:r>
        <w:rPr>
          <w:color w:val="231F20"/>
        </w:rPr>
        <w:t>en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estudiantes entienden</w:t>
      </w:r>
      <w:r>
        <w:rPr>
          <w:color w:val="231F20"/>
          <w:spacing w:val="-35"/>
        </w:rPr>
        <w:t> </w:t>
      </w:r>
      <w:r>
        <w:rPr>
          <w:color w:val="231F20"/>
        </w:rPr>
        <w:t>las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ideas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matemáticas.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Queremos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34"/>
        </w:rPr>
        <w:t> </w:t>
      </w:r>
      <w:r>
        <w:rPr>
          <w:color w:val="231F20"/>
        </w:rPr>
        <w:t>su</w:t>
      </w:r>
      <w:r>
        <w:rPr>
          <w:color w:val="231F20"/>
          <w:spacing w:val="-35"/>
        </w:rPr>
        <w:t> </w:t>
      </w:r>
      <w:r>
        <w:rPr>
          <w:color w:val="231F20"/>
        </w:rPr>
        <w:t>estudiante</w:t>
      </w:r>
      <w:r>
        <w:rPr>
          <w:color w:val="231F20"/>
          <w:spacing w:val="-35"/>
        </w:rPr>
        <w:t> </w:t>
      </w:r>
      <w:r>
        <w:rPr>
          <w:color w:val="231F20"/>
        </w:rPr>
        <w:t>se</w:t>
      </w:r>
      <w:r>
        <w:rPr>
          <w:color w:val="231F20"/>
          <w:spacing w:val="-35"/>
        </w:rPr>
        <w:t> </w:t>
      </w:r>
      <w:r>
        <w:rPr>
          <w:color w:val="231F20"/>
        </w:rPr>
        <w:t>convierta</w:t>
      </w:r>
      <w:r>
        <w:rPr>
          <w:color w:val="231F20"/>
          <w:spacing w:val="-35"/>
        </w:rPr>
        <w:t> </w:t>
      </w:r>
      <w:r>
        <w:rPr>
          <w:color w:val="231F20"/>
        </w:rPr>
        <w:t>en </w:t>
      </w:r>
      <w:r>
        <w:rPr>
          <w:color w:val="231F20"/>
          <w:spacing w:val="2"/>
        </w:rPr>
        <w:t>un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adulto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entiende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matemáticas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tenga</w:t>
      </w:r>
      <w:r>
        <w:rPr>
          <w:color w:val="231F20"/>
          <w:spacing w:val="-12"/>
        </w:rPr>
        <w:t> </w:t>
      </w:r>
      <w:r>
        <w:rPr>
          <w:color w:val="231F20"/>
        </w:rPr>
        <w:t>éxito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lo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sea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elija hacer</w:t>
      </w:r>
      <w:r>
        <w:rPr>
          <w:color w:val="231F20"/>
          <w:spacing w:val="-36"/>
        </w:rPr>
        <w:t> </w:t>
      </w:r>
      <w:r>
        <w:rPr>
          <w:color w:val="231F20"/>
        </w:rPr>
        <w:t>en</w:t>
      </w:r>
      <w:r>
        <w:rPr>
          <w:color w:val="231F20"/>
          <w:spacing w:val="-36"/>
        </w:rPr>
        <w:t> </w:t>
      </w:r>
      <w:r>
        <w:rPr>
          <w:color w:val="231F20"/>
        </w:rPr>
        <w:t>la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vida.</w:t>
      </w:r>
      <w:r>
        <w:rPr>
          <w:color w:val="231F20"/>
          <w:spacing w:val="-35"/>
        </w:rPr>
        <w:t> </w:t>
      </w:r>
      <w:r>
        <w:rPr>
          <w:color w:val="231F20"/>
        </w:rPr>
        <w:t>Le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agradecemos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35"/>
        </w:rPr>
        <w:t> </w:t>
      </w:r>
      <w:r>
        <w:rPr>
          <w:color w:val="231F20"/>
        </w:rPr>
        <w:t>unirse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nuestros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esfuerzos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hacer </w:t>
      </w:r>
      <w:r>
        <w:rPr>
          <w:color w:val="231F20"/>
        </w:rPr>
        <w:t>este</w:t>
      </w:r>
      <w:r>
        <w:rPr>
          <w:color w:val="231F20"/>
          <w:spacing w:val="-21"/>
        </w:rPr>
        <w:t> </w:t>
      </w:r>
      <w:r>
        <w:rPr>
          <w:color w:val="231F20"/>
        </w:rPr>
        <w:t>cambio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</w:rPr>
        <w:t>ser</w:t>
      </w:r>
      <w:r>
        <w:rPr>
          <w:color w:val="231F20"/>
          <w:spacing w:val="-21"/>
        </w:rPr>
        <w:t> </w:t>
      </w:r>
      <w:r>
        <w:rPr>
          <w:color w:val="231F20"/>
        </w:rPr>
        <w:t>consistente</w:t>
      </w:r>
      <w:r>
        <w:rPr>
          <w:color w:val="231F20"/>
          <w:spacing w:val="-21"/>
        </w:rPr>
        <w:t> </w:t>
      </w:r>
      <w:r>
        <w:rPr>
          <w:color w:val="231F20"/>
        </w:rPr>
        <w:t>en</w:t>
      </w:r>
      <w:r>
        <w:rPr>
          <w:color w:val="231F20"/>
          <w:spacing w:val="-20"/>
        </w:rPr>
        <w:t> </w:t>
      </w:r>
      <w:r>
        <w:rPr>
          <w:color w:val="231F20"/>
        </w:rPr>
        <w:t>cómo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apoyamos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1"/>
        </w:rPr>
        <w:t> </w:t>
      </w:r>
      <w:r>
        <w:rPr>
          <w:color w:val="231F20"/>
        </w:rPr>
        <w:t>su</w:t>
      </w:r>
      <w:r>
        <w:rPr>
          <w:color w:val="231F20"/>
          <w:spacing w:val="-21"/>
        </w:rPr>
        <w:t> </w:t>
      </w:r>
      <w:r>
        <w:rPr>
          <w:color w:val="231F20"/>
        </w:rPr>
        <w:t>estudiante</w:t>
      </w:r>
      <w:r>
        <w:rPr>
          <w:color w:val="231F20"/>
          <w:spacing w:val="-20"/>
        </w:rPr>
        <w:t> </w:t>
      </w:r>
      <w:r>
        <w:rPr>
          <w:color w:val="231F20"/>
        </w:rPr>
        <w:t>mientras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lo </w:t>
      </w:r>
      <w:r>
        <w:rPr>
          <w:color w:val="231F20"/>
          <w:spacing w:val="-4"/>
        </w:rPr>
        <w:t>preparamos </w:t>
      </w:r>
      <w:r>
        <w:rPr>
          <w:color w:val="231F20"/>
          <w:spacing w:val="-3"/>
        </w:rPr>
        <w:t>para su </w:t>
      </w:r>
      <w:r>
        <w:rPr>
          <w:color w:val="231F20"/>
        </w:rPr>
        <w:t>futuro </w:t>
      </w:r>
      <w:r>
        <w:rPr>
          <w:color w:val="231F20"/>
          <w:spacing w:val="-3"/>
        </w:rPr>
        <w:t>personal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profesional.</w:t>
      </w:r>
    </w:p>
    <w:p>
      <w:pPr>
        <w:pStyle w:val="BodyText"/>
        <w:spacing w:before="108"/>
        <w:ind w:left="984"/>
        <w:jc w:val="both"/>
      </w:pPr>
      <w:r>
        <w:rPr>
          <w:color w:val="231F20"/>
        </w:rPr>
        <w:t>Gracias por su ayuda,</w:t>
      </w:r>
    </w:p>
    <w:p>
      <w:pPr>
        <w:pStyle w:val="BodyText"/>
        <w:spacing w:line="218" w:lineRule="auto" w:before="113"/>
        <w:ind w:left="984" w:right="581"/>
        <w:jc w:val="both"/>
      </w:pPr>
      <w:r>
        <w:rPr>
          <w:color w:val="231F20"/>
        </w:rPr>
        <w:t>Los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maestros</w:t>
      </w:r>
      <w:r>
        <w:rPr>
          <w:color w:val="231F20"/>
          <w:spacing w:val="-38"/>
        </w:rPr>
        <w:t> </w:t>
      </w:r>
      <w:r>
        <w:rPr>
          <w:color w:val="231F20"/>
        </w:rPr>
        <w:t>y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el</w:t>
      </w:r>
      <w:r>
        <w:rPr>
          <w:color w:val="231F20"/>
          <w:spacing w:val="-38"/>
        </w:rPr>
        <w:t> </w:t>
      </w:r>
      <w:r>
        <w:rPr>
          <w:color w:val="231F20"/>
        </w:rPr>
        <w:t>director</w:t>
      </w:r>
      <w:r>
        <w:rPr>
          <w:color w:val="231F20"/>
          <w:spacing w:val="-38"/>
        </w:rPr>
        <w:t> </w:t>
      </w:r>
      <w:r>
        <w:rPr>
          <w:color w:val="231F20"/>
        </w:rPr>
        <w:t>de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estudiante</w:t>
      </w:r>
      <w:r>
        <w:rPr>
          <w:color w:val="231F20"/>
          <w:spacing w:val="-38"/>
        </w:rPr>
        <w:t> </w:t>
      </w:r>
      <w:r>
        <w:rPr>
          <w:color w:val="231F20"/>
        </w:rPr>
        <w:t>y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miembros</w:t>
      </w:r>
      <w:r>
        <w:rPr>
          <w:color w:val="231F20"/>
          <w:spacing w:val="-38"/>
        </w:rPr>
        <w:t> </w:t>
      </w:r>
      <w:r>
        <w:rPr>
          <w:color w:val="231F20"/>
        </w:rPr>
        <w:t>de</w:t>
      </w:r>
      <w:r>
        <w:rPr>
          <w:color w:val="231F20"/>
          <w:spacing w:val="-38"/>
        </w:rPr>
        <w:t> </w:t>
      </w:r>
      <w:r>
        <w:rPr>
          <w:color w:val="231F20"/>
        </w:rPr>
        <w:t>la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comunidad </w:t>
      </w:r>
      <w:r>
        <w:rPr>
          <w:color w:val="231F20"/>
          <w:spacing w:val="-3"/>
        </w:rPr>
        <w:t>escolar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line="261" w:lineRule="auto" w:before="99"/>
        <w:ind w:left="100" w:right="116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Arial" w:hAnsi="Arial"/>
          <w:i/>
          <w:color w:val="231F20"/>
          <w:sz w:val="16"/>
        </w:rPr>
        <w:t>The Math Pact: Achieving Instructional Coherence Within and Across Grades, Elementary </w:t>
      </w:r>
      <w:r>
        <w:rPr>
          <w:rFonts w:ascii="Arial" w:hAnsi="Arial"/>
          <w:color w:val="231F20"/>
          <w:sz w:val="16"/>
        </w:rPr>
        <w:t>by Karen S. Karp, Barbara J. Dougherty, and Sarah B. Bush. Thousand Oaks, CA: Corwin, </w:t>
      </w:r>
      <w:hyperlink r:id="rId5">
        <w:r>
          <w:rPr>
            <w:rFonts w:ascii="Arial" w:hAnsi="Arial"/>
            <w:color w:val="231F20"/>
            <w:sz w:val="16"/>
          </w:rPr>
          <w:t>www.corwin.com. </w:t>
        </w:r>
      </w:hyperlink>
      <w:r>
        <w:rPr>
          <w:rFonts w:ascii="Arial" w:hAnsi="Arial"/>
          <w:color w:val="231F20"/>
          <w:sz w:val="16"/>
        </w:rPr>
        <w:t>Copyright © 2021 by Corwin Press, Inc. All rights reserved. Reproduction authorized for educational use by educators, local school sites, and/or noncommercial or nonprofit entities that have purchased the 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2020-09-29T18:01:53Z</dcterms:created>
  <dcterms:modified xsi:type="dcterms:W3CDTF">2020-09-29T18:01:53Z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