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A57" w:rsidRPr="00BB4A57" w:rsidRDefault="00BB4A57" w:rsidP="00BB4A57">
      <w:pPr>
        <w:rPr>
          <w:b/>
        </w:rPr>
      </w:pPr>
      <w:r w:rsidRPr="00BB4A57">
        <w:rPr>
          <w:b/>
        </w:rPr>
        <w:t>Title:</w:t>
      </w:r>
      <w:r>
        <w:rPr>
          <w:b/>
        </w:rPr>
        <w:t xml:space="preserve"> </w:t>
      </w:r>
      <w:r w:rsidRPr="00BB4A57">
        <w:t>The Teacher Clarity Playbook</w:t>
      </w:r>
    </w:p>
    <w:p w:rsidR="00BB4A57" w:rsidRPr="00BB4A57" w:rsidRDefault="00BB4A57" w:rsidP="00BB4A57">
      <w:pPr>
        <w:rPr>
          <w:b/>
        </w:rPr>
      </w:pPr>
      <w:r w:rsidRPr="00BB4A57">
        <w:rPr>
          <w:b/>
        </w:rPr>
        <w:t>Subtitle:</w:t>
      </w:r>
      <w:r w:rsidRPr="00BB4A57">
        <w:t xml:space="preserve"> A Hands-On Guide to Creating Learning Intentions and Success Criteria for Organized, Effective Instruction</w:t>
      </w:r>
    </w:p>
    <w:p w:rsidR="00BB4A57" w:rsidRPr="00BB4A57" w:rsidRDefault="00BB4A57" w:rsidP="00BB4A57">
      <w:pPr>
        <w:rPr>
          <w:b/>
        </w:rPr>
      </w:pPr>
      <w:r w:rsidRPr="00BB4A57">
        <w:rPr>
          <w:b/>
        </w:rPr>
        <w:t>Author(s):</w:t>
      </w:r>
      <w:r>
        <w:rPr>
          <w:b/>
        </w:rPr>
        <w:t xml:space="preserve"> </w:t>
      </w:r>
      <w:r w:rsidRPr="00BB4A57">
        <w:rPr>
          <w:bCs/>
        </w:rPr>
        <w:t xml:space="preserve">Douglas Fisher, Nancy Frey, Olivia Amador &amp; Joseph </w:t>
      </w:r>
      <w:proofErr w:type="spellStart"/>
      <w:r w:rsidRPr="00BB4A57">
        <w:rPr>
          <w:bCs/>
        </w:rPr>
        <w:t>Assof</w:t>
      </w:r>
      <w:proofErr w:type="spellEnd"/>
    </w:p>
    <w:p w:rsidR="00BB4A57" w:rsidRPr="00BB4A57" w:rsidRDefault="00BB4A57" w:rsidP="00BB4A57">
      <w:pPr>
        <w:rPr>
          <w:b/>
        </w:rPr>
      </w:pPr>
      <w:r w:rsidRPr="00BB4A57">
        <w:rPr>
          <w:b/>
        </w:rPr>
        <w:t>ISBN:</w:t>
      </w:r>
      <w:r w:rsidRPr="00BB4A57">
        <w:rPr>
          <w:rFonts w:ascii="Arial" w:hAnsi="Arial" w:cs="Arial"/>
          <w:color w:val="333333"/>
          <w:sz w:val="21"/>
          <w:szCs w:val="21"/>
          <w:shd w:val="clear" w:color="auto" w:fill="FFFFFF"/>
        </w:rPr>
        <w:t xml:space="preserve"> </w:t>
      </w:r>
      <w:r w:rsidRPr="00BB4A57">
        <w:t>9781544339818</w:t>
      </w:r>
    </w:p>
    <w:p w:rsidR="00BB4A57" w:rsidRPr="00BB4A57" w:rsidRDefault="00BB4A57" w:rsidP="00BB4A57">
      <w:pPr>
        <w:rPr>
          <w:b/>
        </w:rPr>
      </w:pPr>
      <w:r w:rsidRPr="00BB4A57">
        <w:rPr>
          <w:b/>
        </w:rPr>
        <w:t>List Price:</w:t>
      </w:r>
      <w:r>
        <w:rPr>
          <w:b/>
        </w:rPr>
        <w:t xml:space="preserve"> </w:t>
      </w:r>
      <w:r w:rsidRPr="00BB4A57">
        <w:t>$24.95</w:t>
      </w:r>
    </w:p>
    <w:p w:rsidR="00BB4A57" w:rsidRPr="00BB4A57" w:rsidRDefault="00BB4A57" w:rsidP="00BB4A57">
      <w:r w:rsidRPr="00BB4A57">
        <w:rPr>
          <w:b/>
        </w:rPr>
        <w:t xml:space="preserve">Subject Line: </w:t>
      </w:r>
      <w:r w:rsidRPr="00BB4A57">
        <w:t>When teachers are clear in their expectations and instruction, students learn more.</w:t>
      </w:r>
    </w:p>
    <w:p w:rsidR="00BB4A57" w:rsidRPr="00BB4A57" w:rsidRDefault="00BB4A57" w:rsidP="00BB4A57">
      <w:pPr>
        <w:rPr>
          <w:b/>
        </w:rPr>
      </w:pPr>
      <w:r w:rsidRPr="00BB4A57">
        <w:rPr>
          <w:b/>
        </w:rPr>
        <w:t>Headline:</w:t>
      </w:r>
      <w:r w:rsidRPr="00BB4A57">
        <w:rPr>
          <w:b/>
          <w:i/>
          <w:iCs/>
        </w:rPr>
        <w:t xml:space="preserve"> </w:t>
      </w:r>
      <w:r w:rsidRPr="00BB4A57">
        <w:rPr>
          <w:i/>
          <w:iCs/>
        </w:rPr>
        <w:t>More lessons like this from…</w:t>
      </w:r>
    </w:p>
    <w:p w:rsidR="00BB4A57" w:rsidRDefault="00BB4A57" w:rsidP="00BB4A57">
      <w:r w:rsidRPr="00BB4A57">
        <w:rPr>
          <w:b/>
        </w:rPr>
        <w:t xml:space="preserve">Body Copy: </w:t>
      </w:r>
      <w:r>
        <w:t xml:space="preserve">(Book cover image </w:t>
      </w:r>
      <w:proofErr w:type="gramStart"/>
      <w:r>
        <w:t>right-side</w:t>
      </w:r>
      <w:proofErr w:type="gramEnd"/>
      <w:r>
        <w:t xml:space="preserve"> of copy)</w:t>
      </w:r>
    </w:p>
    <w:p w:rsidR="00BB4A57" w:rsidRDefault="00BB4A57" w:rsidP="00BB4A57">
      <w:r>
        <w:t xml:space="preserve">On a clear day, you can learn forever— </w:t>
      </w:r>
      <w:proofErr w:type="gramStart"/>
      <w:r>
        <w:t>that’s</w:t>
      </w:r>
      <w:proofErr w:type="gramEnd"/>
      <w:r>
        <w:t xml:space="preserve"> the adapted lyric you’ll be happily humming once you’ve covered this playbook, because you will have mastered using learning intentions and success criteria, the twin engines of </w:t>
      </w:r>
      <w:r w:rsidRPr="00BB4A57">
        <w:rPr>
          <w:i/>
        </w:rPr>
        <w:t>The Teacher Clarity Playbook</w:t>
      </w:r>
      <w:r>
        <w:t xml:space="preserve">. This template-filled guide shows you how to own it, do it, and live it—and your students will </w:t>
      </w:r>
      <w:r>
        <w:t>be more successful as a result.</w:t>
      </w:r>
      <w:bookmarkStart w:id="0" w:name="_GoBack"/>
      <w:bookmarkEnd w:id="0"/>
    </w:p>
    <w:p w:rsidR="003061DF" w:rsidRDefault="00BB4A57" w:rsidP="00BB4A57">
      <w:r>
        <w:t xml:space="preserve">Designed for PLCs or independent teacher use, </w:t>
      </w:r>
      <w:r w:rsidRPr="00BB4A57">
        <w:rPr>
          <w:i/>
        </w:rPr>
        <w:t>The Teacher Clarity Playbook</w:t>
      </w:r>
      <w:r>
        <w:t xml:space="preserve"> helps practitioners align lessons, objectives, and outcomes of learning seamlessly, so that the classroom hours flow productively for everyone. For any teacher striving to be more organized and have stronger relationships with students, this </w:t>
      </w:r>
      <w:proofErr w:type="gramStart"/>
      <w:r>
        <w:t>is the book that</w:t>
      </w:r>
      <w:proofErr w:type="gramEnd"/>
      <w:r>
        <w:t xml:space="preserve"> shows you how.</w:t>
      </w:r>
    </w:p>
    <w:sectPr w:rsidR="00306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57"/>
    <w:rsid w:val="003061DF"/>
    <w:rsid w:val="00BB4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3C5B5"/>
  <w15:chartTrackingRefBased/>
  <w15:docId w15:val="{9705A090-8E82-4F9F-8150-3D4C654C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4A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56062">
      <w:bodyDiv w:val="1"/>
      <w:marLeft w:val="0"/>
      <w:marRight w:val="0"/>
      <w:marTop w:val="0"/>
      <w:marBottom w:val="0"/>
      <w:divBdr>
        <w:top w:val="none" w:sz="0" w:space="0" w:color="auto"/>
        <w:left w:val="none" w:sz="0" w:space="0" w:color="auto"/>
        <w:bottom w:val="none" w:sz="0" w:space="0" w:color="auto"/>
        <w:right w:val="none" w:sz="0" w:space="0" w:color="auto"/>
      </w:divBdr>
    </w:div>
    <w:div w:id="1058166629">
      <w:bodyDiv w:val="1"/>
      <w:marLeft w:val="0"/>
      <w:marRight w:val="0"/>
      <w:marTop w:val="0"/>
      <w:marBottom w:val="0"/>
      <w:divBdr>
        <w:top w:val="none" w:sz="0" w:space="0" w:color="auto"/>
        <w:left w:val="none" w:sz="0" w:space="0" w:color="auto"/>
        <w:bottom w:val="none" w:sz="0" w:space="0" w:color="auto"/>
        <w:right w:val="none" w:sz="0" w:space="0" w:color="auto"/>
      </w:divBdr>
    </w:div>
    <w:div w:id="1482695867">
      <w:bodyDiv w:val="1"/>
      <w:marLeft w:val="0"/>
      <w:marRight w:val="0"/>
      <w:marTop w:val="0"/>
      <w:marBottom w:val="0"/>
      <w:divBdr>
        <w:top w:val="none" w:sz="0" w:space="0" w:color="auto"/>
        <w:left w:val="none" w:sz="0" w:space="0" w:color="auto"/>
        <w:bottom w:val="none" w:sz="0" w:space="0" w:color="auto"/>
        <w:right w:val="none" w:sz="0" w:space="0" w:color="auto"/>
      </w:divBdr>
    </w:div>
    <w:div w:id="1736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Krasilshchik</dc:creator>
  <cp:keywords/>
  <dc:description/>
  <cp:lastModifiedBy>Frank Krasilshchik</cp:lastModifiedBy>
  <cp:revision>1</cp:revision>
  <dcterms:created xsi:type="dcterms:W3CDTF">2018-10-03T23:19:00Z</dcterms:created>
  <dcterms:modified xsi:type="dcterms:W3CDTF">2018-10-03T23:28:00Z</dcterms:modified>
</cp:coreProperties>
</file>