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46" w:rsidRPr="007B0431" w:rsidRDefault="00324546" w:rsidP="00324546">
      <w:pPr>
        <w:rPr>
          <w:rFonts w:cstheme="minorHAnsi"/>
          <w:b/>
        </w:rPr>
      </w:pPr>
      <w:r w:rsidRPr="007B0431">
        <w:rPr>
          <w:rFonts w:cstheme="minorHAnsi"/>
          <w:b/>
        </w:rPr>
        <w:t xml:space="preserve">Title: </w:t>
      </w:r>
      <w:r w:rsidRPr="007B0431">
        <w:rPr>
          <w:rFonts w:cstheme="minorHAnsi"/>
          <w:color w:val="000000"/>
          <w:shd w:val="clear" w:color="auto" w:fill="FFFFFF"/>
        </w:rPr>
        <w:t>Visible Learning for Mathematics, Grades K-12</w:t>
      </w:r>
    </w:p>
    <w:p w:rsidR="00324546" w:rsidRPr="007B0431" w:rsidRDefault="00324546" w:rsidP="00324546">
      <w:pPr>
        <w:rPr>
          <w:rFonts w:cstheme="minorHAnsi"/>
          <w:b/>
        </w:rPr>
      </w:pPr>
      <w:r w:rsidRPr="007B0431">
        <w:rPr>
          <w:rFonts w:cstheme="minorHAnsi"/>
          <w:b/>
        </w:rPr>
        <w:t xml:space="preserve">Subtitle: </w:t>
      </w:r>
      <w:r w:rsidRPr="007B0431">
        <w:rPr>
          <w:rFonts w:cstheme="minorHAnsi"/>
          <w:color w:val="000000"/>
          <w:shd w:val="clear" w:color="auto" w:fill="FFFFFF"/>
        </w:rPr>
        <w:t>What Works Best to Optimize Student Learning</w:t>
      </w:r>
    </w:p>
    <w:p w:rsidR="00324546" w:rsidRPr="007B0431" w:rsidRDefault="00324546" w:rsidP="00324546">
      <w:pPr>
        <w:rPr>
          <w:rFonts w:cstheme="minorHAnsi"/>
        </w:rPr>
      </w:pPr>
      <w:r w:rsidRPr="007B0431">
        <w:rPr>
          <w:rFonts w:cstheme="minorHAnsi"/>
          <w:b/>
        </w:rPr>
        <w:t xml:space="preserve">Author(s): </w:t>
      </w:r>
      <w:r w:rsidRPr="007B0431">
        <w:rPr>
          <w:rFonts w:cstheme="minorHAnsi"/>
        </w:rPr>
        <w:t xml:space="preserve">John Hattie, Douglas Fisher, Nancy Frey, Linda M. Gojak, Sara Delano Moore, William Mellman </w:t>
      </w:r>
    </w:p>
    <w:p w:rsidR="00324546" w:rsidRPr="007B0431" w:rsidRDefault="00324546" w:rsidP="00324546">
      <w:pPr>
        <w:rPr>
          <w:rFonts w:cstheme="minorHAnsi"/>
          <w:b/>
        </w:rPr>
      </w:pPr>
      <w:r w:rsidRPr="007B0431">
        <w:rPr>
          <w:rFonts w:cstheme="minorHAnsi"/>
          <w:b/>
        </w:rPr>
        <w:t xml:space="preserve">ISBN: </w:t>
      </w:r>
      <w:r w:rsidRPr="007B0431">
        <w:rPr>
          <w:rFonts w:cstheme="minorHAnsi"/>
          <w:color w:val="000000"/>
          <w:shd w:val="clear" w:color="auto" w:fill="FFFFFF"/>
        </w:rPr>
        <w:t>978-1-5063-6294-6</w:t>
      </w:r>
    </w:p>
    <w:p w:rsidR="00324546" w:rsidRPr="007B0431" w:rsidRDefault="00324546" w:rsidP="00324546">
      <w:pPr>
        <w:rPr>
          <w:rFonts w:cstheme="minorHAnsi"/>
          <w:b/>
        </w:rPr>
      </w:pPr>
      <w:r w:rsidRPr="007B0431">
        <w:rPr>
          <w:rFonts w:cstheme="minorHAnsi"/>
          <w:b/>
        </w:rPr>
        <w:t xml:space="preserve">List Price: </w:t>
      </w:r>
      <w:r w:rsidRPr="007B0431">
        <w:rPr>
          <w:rFonts w:cstheme="minorHAnsi"/>
          <w:color w:val="000000"/>
          <w:shd w:val="clear" w:color="auto" w:fill="FFFFFF"/>
        </w:rPr>
        <w:t>$36.95</w:t>
      </w:r>
    </w:p>
    <w:p w:rsidR="00324546" w:rsidRPr="007B0431" w:rsidRDefault="00324546" w:rsidP="00324546">
      <w:pPr>
        <w:rPr>
          <w:rFonts w:cstheme="minorHAnsi"/>
        </w:rPr>
      </w:pPr>
      <w:r w:rsidRPr="007B0431">
        <w:rPr>
          <w:rFonts w:cstheme="minorHAnsi"/>
          <w:b/>
        </w:rPr>
        <w:t xml:space="preserve">Subject Line: </w:t>
      </w:r>
      <w:r w:rsidR="007B0431" w:rsidRPr="007B0431">
        <w:rPr>
          <w:rFonts w:cstheme="minorHAnsi"/>
        </w:rPr>
        <w:t>THE Math book to accelerate student learning!</w:t>
      </w:r>
    </w:p>
    <w:p w:rsidR="00324546" w:rsidRPr="007B0431" w:rsidRDefault="00324546" w:rsidP="00324546">
      <w:pPr>
        <w:rPr>
          <w:rFonts w:cstheme="minorHAnsi"/>
          <w:b/>
        </w:rPr>
      </w:pPr>
      <w:r w:rsidRPr="007B0431">
        <w:rPr>
          <w:rFonts w:cstheme="minorHAnsi"/>
          <w:b/>
        </w:rPr>
        <w:t xml:space="preserve">Teaser Line: </w:t>
      </w:r>
      <w:r w:rsidR="007B0431" w:rsidRPr="007B0431">
        <w:rPr>
          <w:rFonts w:cstheme="minorHAnsi"/>
        </w:rPr>
        <w:t>Free shipping with your pre-order of Visible Learning for Math</w:t>
      </w:r>
    </w:p>
    <w:p w:rsidR="00324546" w:rsidRPr="007B0431" w:rsidRDefault="00324546" w:rsidP="00324546">
      <w:pPr>
        <w:rPr>
          <w:rFonts w:cstheme="minorHAnsi"/>
          <w:b/>
        </w:rPr>
      </w:pPr>
      <w:r w:rsidRPr="007B0431">
        <w:rPr>
          <w:rFonts w:cstheme="minorHAnsi"/>
          <w:b/>
        </w:rPr>
        <w:t xml:space="preserve">Headline: </w:t>
      </w:r>
      <w:r w:rsidR="007B0431" w:rsidRPr="007B0431">
        <w:rPr>
          <w:rFonts w:eastAsia="Times New Roman" w:cstheme="minorHAnsi"/>
        </w:rPr>
        <w:t>Coming in October!</w:t>
      </w:r>
    </w:p>
    <w:p w:rsidR="000709C9" w:rsidRPr="007B0431" w:rsidRDefault="00324546" w:rsidP="00324546">
      <w:pPr>
        <w:rPr>
          <w:rFonts w:cstheme="minorHAnsi"/>
          <w:color w:val="FF0000"/>
        </w:rPr>
      </w:pPr>
      <w:r w:rsidRPr="007B0431">
        <w:rPr>
          <w:rFonts w:cstheme="minorHAnsi"/>
          <w:b/>
        </w:rPr>
        <w:t xml:space="preserve">Body Copy: </w:t>
      </w:r>
      <w:r w:rsidRPr="007B0431">
        <w:rPr>
          <w:rFonts w:cstheme="minorHAnsi"/>
          <w:color w:val="FF0000"/>
        </w:rPr>
        <w:t>(Book cover image right-side of copy)</w:t>
      </w:r>
    </w:p>
    <w:p w:rsidR="007B0431" w:rsidRPr="007B0431" w:rsidRDefault="007B0431" w:rsidP="007B0431">
      <w:pPr>
        <w:rPr>
          <w:rFonts w:cstheme="minorHAnsi"/>
          <w:color w:val="333333"/>
          <w:shd w:val="clear" w:color="auto" w:fill="FFFFFF"/>
        </w:rPr>
      </w:pPr>
      <w:r w:rsidRPr="007B0431">
        <w:rPr>
          <w:rFonts w:cstheme="minorHAnsi"/>
          <w:color w:val="333333"/>
          <w:shd w:val="clear" w:color="auto" w:fill="FFFFFF"/>
        </w:rPr>
        <w:t>Rich tasks, collaborative work, number talks, problem-based learning, direct instruction…with so many possible approaches, how do we know which ones work the best? In</w:t>
      </w:r>
      <w:r w:rsidRPr="007B0431">
        <w:rPr>
          <w:rStyle w:val="apple-converted-space"/>
          <w:rFonts w:cstheme="minorHAnsi"/>
          <w:color w:val="333333"/>
          <w:shd w:val="clear" w:color="auto" w:fill="FFFFFF"/>
        </w:rPr>
        <w:t> </w:t>
      </w:r>
      <w:r w:rsidRPr="007B0431">
        <w:rPr>
          <w:rFonts w:cstheme="minorHAnsi"/>
          <w:i/>
          <w:shd w:val="clear" w:color="auto" w:fill="FFFFFF"/>
        </w:rPr>
        <w:t>Visible Learning for Math</w:t>
      </w:r>
      <w:r w:rsidR="004259DA">
        <w:rPr>
          <w:rFonts w:cstheme="minorHAnsi"/>
          <w:i/>
          <w:shd w:val="clear" w:color="auto" w:fill="FFFFFF"/>
        </w:rPr>
        <w:t>ematics</w:t>
      </w:r>
      <w:bookmarkStart w:id="0" w:name="_GoBack"/>
      <w:bookmarkEnd w:id="0"/>
      <w:r w:rsidRPr="007B0431">
        <w:rPr>
          <w:rFonts w:cstheme="minorHAnsi"/>
          <w:color w:val="333333"/>
          <w:shd w:val="clear" w:color="auto" w:fill="FFFFFF"/>
        </w:rPr>
        <w:t>, six acclaimed educators assert it’s not about which one—it’s about when—and show you how to design high-impact instruction so all students demonstrate more than a year’s worth of mathematics learning for a year spent in school.</w:t>
      </w:r>
    </w:p>
    <w:p w:rsidR="007B0431" w:rsidRPr="007B0431" w:rsidRDefault="007B0431" w:rsidP="007B0431">
      <w:pPr>
        <w:rPr>
          <w:rFonts w:cstheme="minorHAnsi"/>
          <w:color w:val="333333"/>
          <w:shd w:val="clear" w:color="auto" w:fill="FFFFFF"/>
        </w:rPr>
      </w:pPr>
    </w:p>
    <w:p w:rsidR="007B0431" w:rsidRPr="007B0431" w:rsidRDefault="007B0431" w:rsidP="007B0431">
      <w:pPr>
        <w:rPr>
          <w:rFonts w:cstheme="minorHAnsi"/>
          <w:color w:val="333333"/>
          <w:shd w:val="clear" w:color="auto" w:fill="FFFFFF"/>
        </w:rPr>
      </w:pPr>
      <w:r w:rsidRPr="007B0431">
        <w:rPr>
          <w:rFonts w:cstheme="minorHAnsi"/>
          <w:color w:val="333333"/>
          <w:shd w:val="clear" w:color="auto" w:fill="FFFFFF"/>
        </w:rPr>
        <w:t xml:space="preserve">That’s a high bar, but with the amazing K-12 framework here, you choose the right approach at the right time, depending upon where learners are within three phases of learning: surface, deep, and transfer. This results in “visible” learning because the effect is tangible. The framework is forged out of current research in mathematics combined with John Hattie’s synthesis of more than 15 years of education research involving </w:t>
      </w:r>
      <w:r w:rsidRPr="007B0431">
        <w:rPr>
          <w:rFonts w:cstheme="minorHAnsi"/>
          <w:i/>
          <w:color w:val="333333"/>
          <w:shd w:val="clear" w:color="auto" w:fill="FFFFFF"/>
        </w:rPr>
        <w:t>300 million students</w:t>
      </w:r>
      <w:r w:rsidRPr="007B0431">
        <w:rPr>
          <w:rFonts w:cstheme="minorHAnsi"/>
          <w:color w:val="333333"/>
          <w:shd w:val="clear" w:color="auto" w:fill="FFFFFF"/>
        </w:rPr>
        <w:t>.</w:t>
      </w:r>
    </w:p>
    <w:p w:rsidR="00324546" w:rsidRPr="007B0431" w:rsidRDefault="007B0431" w:rsidP="00324546">
      <w:pPr>
        <w:rPr>
          <w:rFonts w:eastAsia="Times New Roman" w:cstheme="minorHAnsi"/>
          <w:u w:val="single"/>
        </w:rPr>
      </w:pPr>
      <w:r w:rsidRPr="007B0431">
        <w:rPr>
          <w:rFonts w:eastAsia="Times New Roman" w:cstheme="minorHAnsi"/>
          <w:u w:val="single"/>
        </w:rPr>
        <w:t>Explore book (call to action)</w:t>
      </w:r>
    </w:p>
    <w:p w:rsidR="00324546" w:rsidRPr="00324546" w:rsidRDefault="00324546" w:rsidP="00324546">
      <w:pPr>
        <w:rPr>
          <w:b/>
        </w:rPr>
      </w:pPr>
    </w:p>
    <w:sectPr w:rsidR="00324546" w:rsidRPr="00324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46"/>
    <w:rsid w:val="000709C9"/>
    <w:rsid w:val="00324546"/>
    <w:rsid w:val="004259DA"/>
    <w:rsid w:val="00755CCA"/>
    <w:rsid w:val="007B0431"/>
    <w:rsid w:val="009A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65AA"/>
  <w15:chartTrackingRefBased/>
  <w15:docId w15:val="{EB95D37C-3D87-42E2-ACFF-6D7F37E9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54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546"/>
    <w:rPr>
      <w:color w:val="0563C1" w:themeColor="hyperlink"/>
      <w:u w:val="single"/>
    </w:rPr>
  </w:style>
  <w:style w:type="character" w:customStyle="1" w:styleId="apple-converted-space">
    <w:name w:val="apple-converted-space"/>
    <w:basedOn w:val="DefaultParagraphFont"/>
    <w:rsid w:val="007B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2017-12-01T23:25:00Z</dcterms:created>
  <dcterms:modified xsi:type="dcterms:W3CDTF">2017-12-29T00:25:00Z</dcterms:modified>
</cp:coreProperties>
</file>