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7F" w:rsidRPr="00D94A6E" w:rsidRDefault="00C3437F" w:rsidP="00C3437F">
      <w:pPr>
        <w:rPr>
          <w:rFonts w:cstheme="minorHAnsi"/>
        </w:rPr>
      </w:pPr>
      <w:r w:rsidRPr="00D94A6E">
        <w:rPr>
          <w:rFonts w:cstheme="minorHAnsi"/>
          <w:b/>
        </w:rPr>
        <w:t>Title</w:t>
      </w:r>
      <w:r w:rsidRPr="00D94A6E">
        <w:rPr>
          <w:rFonts w:cstheme="minorHAnsi"/>
        </w:rPr>
        <w:t>:</w:t>
      </w:r>
      <w:r w:rsidRPr="00D94A6E">
        <w:rPr>
          <w:rFonts w:cstheme="minorHAnsi"/>
        </w:rPr>
        <w:t xml:space="preserve"> Developing Writers of Argument</w:t>
      </w:r>
    </w:p>
    <w:p w:rsidR="00C3437F" w:rsidRPr="00D94A6E" w:rsidRDefault="00C3437F" w:rsidP="00C3437F">
      <w:pPr>
        <w:rPr>
          <w:rFonts w:cstheme="minorHAnsi"/>
        </w:rPr>
      </w:pPr>
      <w:r w:rsidRPr="00D94A6E">
        <w:rPr>
          <w:rFonts w:cstheme="minorHAnsi"/>
          <w:b/>
        </w:rPr>
        <w:t>Subtitle</w:t>
      </w:r>
      <w:r w:rsidRPr="00D94A6E">
        <w:rPr>
          <w:rFonts w:cstheme="minorHAnsi"/>
        </w:rPr>
        <w:t>:</w:t>
      </w:r>
      <w:r w:rsidRPr="00D94A6E">
        <w:rPr>
          <w:rFonts w:cstheme="minorHAnsi"/>
        </w:rPr>
        <w:t xml:space="preserve"> </w:t>
      </w:r>
      <w:r w:rsidRPr="00D94A6E">
        <w:rPr>
          <w:rFonts w:eastAsia="Times New Roman" w:cstheme="minorHAnsi"/>
        </w:rPr>
        <w:t>Tools and Rules That Sharpen Student Reasoning</w:t>
      </w:r>
    </w:p>
    <w:p w:rsidR="00C3437F" w:rsidRPr="00D94A6E" w:rsidRDefault="00C3437F" w:rsidP="00C3437F">
      <w:pPr>
        <w:rPr>
          <w:rFonts w:cstheme="minorHAnsi"/>
          <w:b/>
        </w:rPr>
      </w:pPr>
      <w:r w:rsidRPr="00D94A6E">
        <w:rPr>
          <w:rFonts w:cstheme="minorHAnsi"/>
          <w:b/>
        </w:rPr>
        <w:t>Author(s):</w:t>
      </w:r>
      <w:r w:rsidRPr="00D94A6E">
        <w:rPr>
          <w:rFonts w:cstheme="minorHAnsi"/>
          <w:b/>
        </w:rPr>
        <w:t xml:space="preserve"> </w:t>
      </w:r>
      <w:r w:rsidRPr="00D94A6E">
        <w:rPr>
          <w:rFonts w:cstheme="minorHAnsi"/>
        </w:rPr>
        <w:t xml:space="preserve">Michael W. Smith &amp; Jon-Philip </w:t>
      </w:r>
      <w:proofErr w:type="spellStart"/>
      <w:r w:rsidRPr="00D94A6E">
        <w:rPr>
          <w:rFonts w:cstheme="minorHAnsi"/>
        </w:rPr>
        <w:t>Imbrenda</w:t>
      </w:r>
      <w:proofErr w:type="spellEnd"/>
    </w:p>
    <w:p w:rsidR="00C3437F" w:rsidRPr="00D94A6E" w:rsidRDefault="00C3437F" w:rsidP="00C3437F">
      <w:pPr>
        <w:rPr>
          <w:rFonts w:cstheme="minorHAnsi"/>
          <w:b/>
        </w:rPr>
      </w:pPr>
      <w:r w:rsidRPr="00D94A6E">
        <w:rPr>
          <w:rFonts w:cstheme="minorHAnsi"/>
          <w:b/>
        </w:rPr>
        <w:t>ISBN:</w:t>
      </w:r>
      <w:r w:rsidRPr="00D94A6E">
        <w:rPr>
          <w:rFonts w:cstheme="minorHAnsi"/>
          <w:b/>
        </w:rPr>
        <w:t xml:space="preserve"> </w:t>
      </w:r>
      <w:r w:rsidRPr="00D94A6E">
        <w:rPr>
          <w:rFonts w:cstheme="minorHAnsi"/>
        </w:rPr>
        <w:t>9781506354330</w:t>
      </w:r>
    </w:p>
    <w:p w:rsidR="00C3437F" w:rsidRPr="00D94A6E" w:rsidRDefault="00C3437F" w:rsidP="00C3437F">
      <w:pPr>
        <w:rPr>
          <w:rFonts w:cstheme="minorHAnsi"/>
          <w:b/>
        </w:rPr>
      </w:pPr>
      <w:r w:rsidRPr="00D94A6E">
        <w:rPr>
          <w:rFonts w:cstheme="minorHAnsi"/>
          <w:b/>
        </w:rPr>
        <w:t>List Price:</w:t>
      </w:r>
      <w:r w:rsidRPr="00D94A6E">
        <w:rPr>
          <w:rFonts w:cstheme="minorHAnsi"/>
          <w:b/>
        </w:rPr>
        <w:t xml:space="preserve"> </w:t>
      </w:r>
      <w:r w:rsidRPr="00D94A6E">
        <w:rPr>
          <w:rFonts w:cstheme="minorHAnsi"/>
        </w:rPr>
        <w:t>$33.95</w:t>
      </w:r>
    </w:p>
    <w:p w:rsidR="00C3437F" w:rsidRPr="00D94A6E" w:rsidRDefault="00C3437F" w:rsidP="00C3437F">
      <w:pPr>
        <w:rPr>
          <w:rFonts w:cstheme="minorHAnsi"/>
        </w:rPr>
      </w:pPr>
      <w:r w:rsidRPr="00D94A6E">
        <w:rPr>
          <w:rFonts w:cstheme="minorHAnsi"/>
          <w:b/>
        </w:rPr>
        <w:t xml:space="preserve">Subject Line: </w:t>
      </w:r>
      <w:r w:rsidR="00D94A6E" w:rsidRPr="00D94A6E">
        <w:rPr>
          <w:rFonts w:cstheme="minorHAnsi"/>
        </w:rPr>
        <w:t>Better Arguments Build Better Critical Thinkers</w:t>
      </w:r>
    </w:p>
    <w:p w:rsidR="00C3437F" w:rsidRPr="00D94A6E" w:rsidRDefault="00C3437F" w:rsidP="00C3437F">
      <w:pPr>
        <w:rPr>
          <w:rFonts w:cstheme="minorHAnsi"/>
        </w:rPr>
      </w:pPr>
      <w:r w:rsidRPr="00D94A6E">
        <w:rPr>
          <w:rFonts w:cstheme="minorHAnsi"/>
          <w:b/>
        </w:rPr>
        <w:t>Teaser Line:</w:t>
      </w:r>
      <w:r w:rsidR="00D94A6E" w:rsidRPr="00D94A6E">
        <w:rPr>
          <w:rFonts w:cstheme="minorHAnsi"/>
          <w:b/>
        </w:rPr>
        <w:t xml:space="preserve"> </w:t>
      </w:r>
      <w:r w:rsidR="00D94A6E" w:rsidRPr="00D94A6E">
        <w:rPr>
          <w:rFonts w:cstheme="minorHAnsi"/>
        </w:rPr>
        <w:t>Teach your students a key transferable skill that provides a lifetime of value.</w:t>
      </w:r>
    </w:p>
    <w:p w:rsidR="00C3437F" w:rsidRPr="00D94A6E" w:rsidRDefault="00C3437F" w:rsidP="00C3437F">
      <w:pPr>
        <w:rPr>
          <w:rFonts w:cstheme="minorHAnsi"/>
          <w:b/>
        </w:rPr>
      </w:pPr>
      <w:r w:rsidRPr="00D94A6E">
        <w:rPr>
          <w:rFonts w:cstheme="minorHAnsi"/>
          <w:b/>
        </w:rPr>
        <w:t>Headline:</w:t>
      </w:r>
      <w:r w:rsidR="00D94A6E" w:rsidRPr="00D94A6E">
        <w:rPr>
          <w:rFonts w:cstheme="minorHAnsi"/>
          <w:b/>
        </w:rPr>
        <w:t xml:space="preserve"> </w:t>
      </w:r>
      <w:r w:rsidR="00D94A6E" w:rsidRPr="00D94A6E">
        <w:rPr>
          <w:rFonts w:cstheme="minorHAnsi"/>
        </w:rPr>
        <w:t>Twenty Read-to-U</w:t>
      </w:r>
      <w:bookmarkStart w:id="0" w:name="_GoBack"/>
      <w:bookmarkEnd w:id="0"/>
      <w:r w:rsidR="00D94A6E" w:rsidRPr="00D94A6E">
        <w:rPr>
          <w:rFonts w:cstheme="minorHAnsi"/>
        </w:rPr>
        <w:t>se Lessons to Develop Stronger Writers of Argument</w:t>
      </w:r>
    </w:p>
    <w:p w:rsidR="00C3437F" w:rsidRPr="00D94A6E" w:rsidRDefault="00C3437F" w:rsidP="00C3437F">
      <w:pPr>
        <w:rPr>
          <w:rFonts w:cstheme="minorHAnsi"/>
          <w:color w:val="FF0000"/>
        </w:rPr>
      </w:pPr>
      <w:r w:rsidRPr="00D94A6E">
        <w:rPr>
          <w:rFonts w:cstheme="minorHAnsi"/>
          <w:b/>
        </w:rPr>
        <w:t>Body Copy:</w:t>
      </w:r>
      <w:r w:rsidR="00D94A6E" w:rsidRPr="00D94A6E">
        <w:rPr>
          <w:rFonts w:cstheme="minorHAnsi"/>
          <w:b/>
        </w:rPr>
        <w:t xml:space="preserve"> </w:t>
      </w:r>
      <w:r w:rsidR="00D94A6E" w:rsidRPr="00D94A6E">
        <w:rPr>
          <w:rFonts w:cstheme="minorHAnsi"/>
          <w:color w:val="FF0000"/>
        </w:rPr>
        <w:t xml:space="preserve">(Book cover image </w:t>
      </w:r>
      <w:proofErr w:type="gramStart"/>
      <w:r w:rsidR="00D94A6E" w:rsidRPr="00D94A6E">
        <w:rPr>
          <w:rFonts w:cstheme="minorHAnsi"/>
          <w:color w:val="FF0000"/>
        </w:rPr>
        <w:t>right-side</w:t>
      </w:r>
      <w:proofErr w:type="gramEnd"/>
      <w:r w:rsidR="00D94A6E" w:rsidRPr="00D94A6E">
        <w:rPr>
          <w:rFonts w:cstheme="minorHAnsi"/>
          <w:color w:val="FF0000"/>
        </w:rPr>
        <w:t xml:space="preserve"> of copy)</w:t>
      </w:r>
    </w:p>
    <w:p w:rsidR="00D94A6E" w:rsidRPr="00D94A6E" w:rsidRDefault="00D94A6E" w:rsidP="00D94A6E">
      <w:pPr>
        <w:rPr>
          <w:rFonts w:cstheme="minorHAnsi"/>
          <w:bCs/>
        </w:rPr>
      </w:pPr>
      <w:r w:rsidRPr="00D94A6E">
        <w:rPr>
          <w:rFonts w:cstheme="minorHAnsi"/>
          <w:bCs/>
        </w:rPr>
        <w:t xml:space="preserve">Help your students create better arguments, and </w:t>
      </w:r>
      <w:proofErr w:type="gramStart"/>
      <w:r w:rsidRPr="00D94A6E">
        <w:rPr>
          <w:rFonts w:cstheme="minorHAnsi"/>
          <w:bCs/>
        </w:rPr>
        <w:t>you’ve</w:t>
      </w:r>
      <w:proofErr w:type="gramEnd"/>
      <w:r w:rsidRPr="00D94A6E">
        <w:rPr>
          <w:rFonts w:cstheme="minorHAnsi"/>
          <w:bCs/>
        </w:rPr>
        <w:t xml:space="preserve"> helped them to become better critical thinkers — and better citizens. </w:t>
      </w:r>
      <w:proofErr w:type="gramStart"/>
      <w:r w:rsidRPr="00D94A6E">
        <w:rPr>
          <w:rFonts w:cstheme="minorHAnsi"/>
          <w:bCs/>
        </w:rPr>
        <w:t>But</w:t>
      </w:r>
      <w:proofErr w:type="gramEnd"/>
      <w:r w:rsidRPr="00D94A6E">
        <w:rPr>
          <w:rFonts w:cstheme="minorHAnsi"/>
          <w:bCs/>
        </w:rPr>
        <w:t xml:space="preserve"> even though argument writing is one of most important transferable skills we can develop in our students, it’s often a challenge to make it relevant to their day-to-day experiences. </w:t>
      </w:r>
    </w:p>
    <w:p w:rsidR="00D94A6E" w:rsidRPr="00D94A6E" w:rsidRDefault="00D94A6E" w:rsidP="00D94A6E">
      <w:pPr>
        <w:rPr>
          <w:rFonts w:cstheme="minorHAnsi"/>
        </w:rPr>
      </w:pPr>
      <w:r w:rsidRPr="00D94A6E">
        <w:rPr>
          <w:rFonts w:cstheme="minorHAnsi"/>
          <w:bCs/>
        </w:rPr>
        <w:t xml:space="preserve">This innovative book offers the solution in the form of ready-to-implement lessons centered </w:t>
      </w:r>
      <w:proofErr w:type="gramStart"/>
      <w:r w:rsidRPr="00D94A6E">
        <w:rPr>
          <w:rFonts w:cstheme="minorHAnsi"/>
          <w:bCs/>
        </w:rPr>
        <w:t>around</w:t>
      </w:r>
      <w:proofErr w:type="gramEnd"/>
      <w:r w:rsidRPr="00D94A6E">
        <w:rPr>
          <w:rFonts w:cstheme="minorHAnsi"/>
          <w:bCs/>
        </w:rPr>
        <w:t xml:space="preserve"> topics proven to interest students and used as a springboard for introducing the key elements of effective argument writing: </w:t>
      </w:r>
      <w:r w:rsidRPr="00D94A6E">
        <w:rPr>
          <w:rFonts w:cstheme="minorHAnsi"/>
        </w:rPr>
        <w:t>claim, data, and warrant.</w:t>
      </w:r>
    </w:p>
    <w:p w:rsidR="00D94A6E" w:rsidRPr="00D94A6E" w:rsidRDefault="00D94A6E" w:rsidP="00D94A6E">
      <w:pPr>
        <w:rPr>
          <w:rFonts w:cstheme="minorHAnsi"/>
          <w:bCs/>
        </w:rPr>
      </w:pPr>
      <w:r w:rsidRPr="00D94A6E">
        <w:rPr>
          <w:rFonts w:cstheme="minorHAnsi"/>
          <w:bCs/>
        </w:rPr>
        <w:t xml:space="preserve">Sample student writing and helpful instructional tools round out this guide to </w:t>
      </w:r>
      <w:r w:rsidRPr="00D94A6E">
        <w:rPr>
          <w:rFonts w:cstheme="minorHAnsi"/>
        </w:rPr>
        <w:t>leading your students in this crucial aspect of their development as engaged students and citizens.</w:t>
      </w:r>
    </w:p>
    <w:p w:rsidR="00D94A6E" w:rsidRPr="00D94A6E" w:rsidRDefault="00D94A6E" w:rsidP="00C3437F">
      <w:pPr>
        <w:rPr>
          <w:rFonts w:cstheme="minorHAnsi"/>
          <w:u w:val="single"/>
        </w:rPr>
      </w:pPr>
      <w:r w:rsidRPr="00D94A6E">
        <w:rPr>
          <w:rFonts w:cstheme="minorHAnsi"/>
          <w:u w:val="single"/>
        </w:rPr>
        <w:t>Order the book today (Call to action)</w:t>
      </w:r>
    </w:p>
    <w:p w:rsidR="00672E18" w:rsidRPr="00D94A6E" w:rsidRDefault="00C3437F" w:rsidP="00C3437F">
      <w:pPr>
        <w:rPr>
          <w:rFonts w:cstheme="minorHAnsi"/>
          <w:color w:val="FF0000"/>
        </w:rPr>
      </w:pPr>
      <w:r w:rsidRPr="00D94A6E">
        <w:rPr>
          <w:rFonts w:cstheme="minorHAnsi"/>
          <w:b/>
        </w:rPr>
        <w:t>Author Bio Copy:</w:t>
      </w:r>
      <w:r w:rsidR="00D94A6E" w:rsidRPr="00D94A6E">
        <w:rPr>
          <w:rFonts w:cstheme="minorHAnsi"/>
          <w:b/>
        </w:rPr>
        <w:t xml:space="preserve"> </w:t>
      </w:r>
      <w:r w:rsidR="00D94A6E" w:rsidRPr="00D94A6E">
        <w:rPr>
          <w:rFonts w:cstheme="minorHAnsi"/>
          <w:color w:val="FF0000"/>
        </w:rPr>
        <w:t xml:space="preserve">(Author cover image </w:t>
      </w:r>
      <w:proofErr w:type="gramStart"/>
      <w:r w:rsidR="00D94A6E" w:rsidRPr="00D94A6E">
        <w:rPr>
          <w:rFonts w:cstheme="minorHAnsi"/>
          <w:color w:val="FF0000"/>
        </w:rPr>
        <w:t>right-side</w:t>
      </w:r>
      <w:proofErr w:type="gramEnd"/>
      <w:r w:rsidR="00D94A6E" w:rsidRPr="00D94A6E">
        <w:rPr>
          <w:rFonts w:cstheme="minorHAnsi"/>
          <w:color w:val="FF0000"/>
        </w:rPr>
        <w:t xml:space="preserve"> of copy)</w:t>
      </w:r>
    </w:p>
    <w:p w:rsidR="00D94A6E" w:rsidRPr="00D94A6E" w:rsidRDefault="00D94A6E" w:rsidP="00C3437F">
      <w:pPr>
        <w:rPr>
          <w:rFonts w:cstheme="minorHAnsi"/>
          <w:b/>
        </w:rPr>
      </w:pPr>
      <w:r w:rsidRPr="00D94A6E">
        <w:rPr>
          <w:rStyle w:val="Strong"/>
          <w:rFonts w:cstheme="minorHAnsi"/>
          <w:color w:val="333333"/>
          <w:shd w:val="clear" w:color="auto" w:fill="FFFFFF"/>
        </w:rPr>
        <w:t>Michael W. Smith</w:t>
      </w:r>
      <w:r w:rsidRPr="00D94A6E">
        <w:rPr>
          <w:rFonts w:cstheme="minorHAnsi"/>
          <w:color w:val="333333"/>
          <w:shd w:val="clear" w:color="auto" w:fill="FFFFFF"/>
        </w:rPr>
        <w:t>, a professor in Temple University's College of Education, joined the ranks of college teachers after eleven years of teaching high school English. His research focuses on understanding both how adolescents and adults engage with texts outside school and how teachers can use those understandings to devise more motivating and effective instruction inside schools. </w:t>
      </w:r>
    </w:p>
    <w:sectPr w:rsidR="00D94A6E" w:rsidRPr="00D9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7F"/>
    <w:rsid w:val="00672E18"/>
    <w:rsid w:val="00C3437F"/>
    <w:rsid w:val="00D9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16E6"/>
  <w15:chartTrackingRefBased/>
  <w15:docId w15:val="{37319728-5225-45D7-89B0-835A19E4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4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Krasilshchik</dc:creator>
  <cp:keywords/>
  <dc:description/>
  <cp:lastModifiedBy>Frank Krasilshchik</cp:lastModifiedBy>
  <cp:revision>1</cp:revision>
  <dcterms:created xsi:type="dcterms:W3CDTF">2018-02-02T17:42:00Z</dcterms:created>
  <dcterms:modified xsi:type="dcterms:W3CDTF">2018-02-02T18:00:00Z</dcterms:modified>
</cp:coreProperties>
</file>