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AC" w:rsidRPr="002A2C1E" w:rsidRDefault="005071AC" w:rsidP="005071AC">
      <w:pPr>
        <w:rPr>
          <w:rFonts w:cstheme="minorHAnsi"/>
        </w:rPr>
      </w:pPr>
      <w:r w:rsidRPr="002A2C1E">
        <w:rPr>
          <w:rFonts w:cstheme="minorHAnsi"/>
          <w:b/>
        </w:rPr>
        <w:t xml:space="preserve">Title: </w:t>
      </w:r>
      <w:r w:rsidRPr="002A2C1E">
        <w:rPr>
          <w:rFonts w:cstheme="minorHAnsi"/>
        </w:rPr>
        <w:t xml:space="preserve">1. </w:t>
      </w:r>
      <w:r w:rsidRPr="002A2C1E">
        <w:rPr>
          <w:rFonts w:cstheme="minorHAnsi"/>
          <w:color w:val="000000"/>
          <w:shd w:val="clear" w:color="auto" w:fill="FFFFFF"/>
        </w:rPr>
        <w:t>Mine the Gap for Mathematical Understanding, Grades K-2</w:t>
      </w:r>
    </w:p>
    <w:p w:rsidR="005071AC" w:rsidRPr="002A2C1E" w:rsidRDefault="005071AC" w:rsidP="005071AC">
      <w:pPr>
        <w:rPr>
          <w:rFonts w:cstheme="minorHAnsi"/>
        </w:rPr>
      </w:pPr>
      <w:r w:rsidRPr="002A2C1E">
        <w:rPr>
          <w:rFonts w:cstheme="minorHAnsi"/>
        </w:rPr>
        <w:t>2.</w:t>
      </w:r>
      <w:r w:rsidRPr="002A2C1E">
        <w:rPr>
          <w:rFonts w:cstheme="minorHAnsi"/>
          <w:color w:val="000000"/>
          <w:shd w:val="clear" w:color="auto" w:fill="FFFFFF"/>
        </w:rPr>
        <w:t xml:space="preserve"> Mine the Gap for Mathematical Understanding, Grades 3-5</w:t>
      </w:r>
    </w:p>
    <w:p w:rsidR="005071AC" w:rsidRPr="002A2C1E" w:rsidRDefault="005071AC" w:rsidP="005071AC">
      <w:pPr>
        <w:rPr>
          <w:rFonts w:cstheme="minorHAnsi"/>
          <w:b/>
        </w:rPr>
      </w:pPr>
      <w:r w:rsidRPr="002A2C1E">
        <w:rPr>
          <w:rFonts w:cstheme="minorHAnsi"/>
          <w:b/>
        </w:rPr>
        <w:t xml:space="preserve">Subtitle: </w:t>
      </w:r>
      <w:r w:rsidRPr="002A2C1E">
        <w:rPr>
          <w:rFonts w:cstheme="minorHAnsi"/>
          <w:color w:val="000000"/>
          <w:shd w:val="clear" w:color="auto" w:fill="FFFFFF"/>
        </w:rPr>
        <w:t xml:space="preserve">Common Holes and Misconceptions and What </w:t>
      </w:r>
      <w:proofErr w:type="gramStart"/>
      <w:r w:rsidRPr="002A2C1E">
        <w:rPr>
          <w:rFonts w:cstheme="minorHAnsi"/>
          <w:color w:val="000000"/>
          <w:shd w:val="clear" w:color="auto" w:fill="FFFFFF"/>
        </w:rPr>
        <w:t>To</w:t>
      </w:r>
      <w:proofErr w:type="gramEnd"/>
      <w:r w:rsidRPr="002A2C1E">
        <w:rPr>
          <w:rFonts w:cstheme="minorHAnsi"/>
          <w:color w:val="000000"/>
          <w:shd w:val="clear" w:color="auto" w:fill="FFFFFF"/>
        </w:rPr>
        <w:t xml:space="preserve"> Do About Them</w:t>
      </w:r>
    </w:p>
    <w:p w:rsidR="005071AC" w:rsidRPr="002A2C1E" w:rsidRDefault="005071AC" w:rsidP="005071AC">
      <w:pPr>
        <w:rPr>
          <w:rFonts w:cstheme="minorHAnsi"/>
          <w:b/>
        </w:rPr>
      </w:pPr>
      <w:r w:rsidRPr="002A2C1E">
        <w:rPr>
          <w:rFonts w:cstheme="minorHAnsi"/>
          <w:b/>
        </w:rPr>
        <w:t xml:space="preserve">Author(s): </w:t>
      </w:r>
      <w:r w:rsidRPr="002A2C1E">
        <w:rPr>
          <w:rFonts w:cstheme="minorHAnsi"/>
          <w:color w:val="000000"/>
          <w:shd w:val="clear" w:color="auto" w:fill="FFFFFF"/>
        </w:rPr>
        <w:t xml:space="preserve">John </w:t>
      </w:r>
      <w:proofErr w:type="spellStart"/>
      <w:r w:rsidRPr="002A2C1E">
        <w:rPr>
          <w:rFonts w:cstheme="minorHAnsi"/>
          <w:color w:val="000000"/>
          <w:shd w:val="clear" w:color="auto" w:fill="FFFFFF"/>
        </w:rPr>
        <w:t>SanGiovanni</w:t>
      </w:r>
      <w:proofErr w:type="spellEnd"/>
    </w:p>
    <w:p w:rsidR="005071AC" w:rsidRPr="002A2C1E" w:rsidRDefault="005071AC" w:rsidP="005071AC">
      <w:pPr>
        <w:rPr>
          <w:rFonts w:cstheme="minorHAnsi"/>
        </w:rPr>
      </w:pPr>
      <w:r w:rsidRPr="002A2C1E">
        <w:rPr>
          <w:rFonts w:cstheme="minorHAnsi"/>
          <w:b/>
        </w:rPr>
        <w:t xml:space="preserve">ISBN: </w:t>
      </w:r>
      <w:r w:rsidRPr="002A2C1E">
        <w:rPr>
          <w:rFonts w:cstheme="minorHAnsi"/>
        </w:rPr>
        <w:t>1. 978-1-5063-3768-5</w:t>
      </w:r>
    </w:p>
    <w:p w:rsidR="005071AC" w:rsidRPr="002A2C1E" w:rsidRDefault="005071AC" w:rsidP="005071AC">
      <w:pPr>
        <w:rPr>
          <w:rFonts w:cstheme="minorHAnsi"/>
        </w:rPr>
      </w:pPr>
      <w:r w:rsidRPr="002A2C1E">
        <w:rPr>
          <w:rFonts w:cstheme="minorHAnsi"/>
        </w:rPr>
        <w:t>2. 978-1-5063-3767-8</w:t>
      </w:r>
    </w:p>
    <w:p w:rsidR="005071AC" w:rsidRPr="002A2C1E" w:rsidRDefault="005071AC" w:rsidP="005071AC">
      <w:pPr>
        <w:rPr>
          <w:rFonts w:cstheme="minorHAnsi"/>
        </w:rPr>
      </w:pPr>
      <w:r w:rsidRPr="002A2C1E">
        <w:rPr>
          <w:rFonts w:cstheme="minorHAnsi"/>
          <w:b/>
        </w:rPr>
        <w:t xml:space="preserve">List Price: </w:t>
      </w:r>
      <w:r w:rsidRPr="002A2C1E">
        <w:rPr>
          <w:rFonts w:cstheme="minorHAnsi"/>
        </w:rPr>
        <w:t>$34.95</w:t>
      </w:r>
    </w:p>
    <w:p w:rsidR="00C46FC1" w:rsidRPr="002A2C1E" w:rsidRDefault="00C46FC1" w:rsidP="00C46FC1">
      <w:pPr>
        <w:rPr>
          <w:rFonts w:cstheme="minorHAnsi"/>
        </w:rPr>
      </w:pPr>
      <w:r w:rsidRPr="002A2C1E">
        <w:rPr>
          <w:rFonts w:cstheme="minorHAnsi"/>
          <w:b/>
        </w:rPr>
        <w:t xml:space="preserve">Subject Line: </w:t>
      </w:r>
      <w:r w:rsidR="002A2C1E" w:rsidRPr="002A2C1E">
        <w:rPr>
          <w:rFonts w:cstheme="minorHAnsi"/>
        </w:rPr>
        <w:t>What’s the big idea?</w:t>
      </w:r>
    </w:p>
    <w:p w:rsidR="00C46FC1" w:rsidRPr="002A2C1E" w:rsidRDefault="00C46FC1" w:rsidP="00C46FC1">
      <w:pPr>
        <w:rPr>
          <w:rFonts w:eastAsia="Times New Roman" w:cstheme="minorHAnsi"/>
        </w:rPr>
      </w:pPr>
      <w:r w:rsidRPr="002A2C1E">
        <w:rPr>
          <w:rFonts w:cstheme="minorHAnsi"/>
          <w:b/>
        </w:rPr>
        <w:t xml:space="preserve">Teaser Line: </w:t>
      </w:r>
      <w:r w:rsidR="002A2C1E" w:rsidRPr="002A2C1E">
        <w:rPr>
          <w:rFonts w:cstheme="minorHAnsi"/>
        </w:rPr>
        <w:t xml:space="preserve">Common Holes and Misconceptions and What </w:t>
      </w:r>
      <w:proofErr w:type="gramStart"/>
      <w:r w:rsidR="002A2C1E" w:rsidRPr="002A2C1E">
        <w:rPr>
          <w:rFonts w:cstheme="minorHAnsi"/>
        </w:rPr>
        <w:t>To</w:t>
      </w:r>
      <w:proofErr w:type="gramEnd"/>
      <w:r w:rsidR="002A2C1E" w:rsidRPr="002A2C1E">
        <w:rPr>
          <w:rFonts w:cstheme="minorHAnsi"/>
        </w:rPr>
        <w:t xml:space="preserve"> Do About Them</w:t>
      </w:r>
    </w:p>
    <w:p w:rsidR="00C46FC1" w:rsidRPr="002A2C1E" w:rsidRDefault="00C46FC1" w:rsidP="005071AC">
      <w:pPr>
        <w:rPr>
          <w:rFonts w:eastAsia="Times New Roman" w:cstheme="minorHAnsi"/>
        </w:rPr>
      </w:pPr>
      <w:r w:rsidRPr="002A2C1E">
        <w:rPr>
          <w:rFonts w:cstheme="minorHAnsi"/>
          <w:b/>
        </w:rPr>
        <w:t xml:space="preserve">Headline: </w:t>
      </w:r>
      <w:r w:rsidR="002A2C1E" w:rsidRPr="002A2C1E">
        <w:rPr>
          <w:rFonts w:eastAsia="Times New Roman" w:cstheme="minorHAnsi"/>
        </w:rPr>
        <w:t>Fill student gaps in the big ideas of mathematics!</w:t>
      </w:r>
    </w:p>
    <w:p w:rsidR="005071AC" w:rsidRPr="002A2C1E" w:rsidRDefault="005071AC" w:rsidP="005071AC">
      <w:pPr>
        <w:rPr>
          <w:rFonts w:cstheme="minorHAnsi"/>
          <w:color w:val="FF0000"/>
        </w:rPr>
      </w:pPr>
      <w:r w:rsidRPr="002A2C1E">
        <w:rPr>
          <w:rFonts w:cstheme="minorHAnsi"/>
          <w:b/>
        </w:rPr>
        <w:t xml:space="preserve">Body Copy: </w:t>
      </w:r>
      <w:r w:rsidRPr="002A2C1E">
        <w:rPr>
          <w:rFonts w:cstheme="minorHAnsi"/>
          <w:color w:val="FF0000"/>
        </w:rPr>
        <w:t>(Book cover image</w:t>
      </w:r>
      <w:r w:rsidR="002A2C1E" w:rsidRPr="002A2C1E">
        <w:rPr>
          <w:rFonts w:cstheme="minorHAnsi"/>
          <w:color w:val="FF0000"/>
        </w:rPr>
        <w:t>s</w:t>
      </w:r>
      <w:r w:rsidRPr="002A2C1E">
        <w:rPr>
          <w:rFonts w:cstheme="minorHAnsi"/>
          <w:color w:val="FF0000"/>
        </w:rPr>
        <w:t xml:space="preserve"> </w:t>
      </w:r>
      <w:r w:rsidR="002A2C1E" w:rsidRPr="002A2C1E">
        <w:rPr>
          <w:rFonts w:cstheme="minorHAnsi"/>
          <w:color w:val="FF0000"/>
        </w:rPr>
        <w:t xml:space="preserve">below </w:t>
      </w:r>
      <w:r w:rsidRPr="002A2C1E">
        <w:rPr>
          <w:rFonts w:cstheme="minorHAnsi"/>
          <w:color w:val="FF0000"/>
        </w:rPr>
        <w:t>copy)</w:t>
      </w:r>
    </w:p>
    <w:p w:rsidR="002A2C1E" w:rsidRPr="002A2C1E" w:rsidRDefault="002A2C1E" w:rsidP="002A2C1E">
      <w:pPr>
        <w:rPr>
          <w:rFonts w:eastAsia="Times New Roman" w:cstheme="minorHAnsi"/>
        </w:rPr>
      </w:pPr>
      <w:r w:rsidRPr="002A2C1E">
        <w:rPr>
          <w:rFonts w:eastAsia="Times New Roman" w:cstheme="minorHAnsi"/>
        </w:rPr>
        <w:t xml:space="preserve">It’s time to break our habit of rushing into re-teaching for correctness and instead get curious about the space between right and wrong answers. </w:t>
      </w:r>
      <w:r w:rsidRPr="002A2C1E">
        <w:rPr>
          <w:rFonts w:eastAsia="Times New Roman" w:cstheme="minorHAnsi"/>
          <w:i/>
        </w:rPr>
        <w:t xml:space="preserve">Mine the Gap for Mathematical Understanding, </w:t>
      </w:r>
      <w:r w:rsidRPr="002A2C1E">
        <w:rPr>
          <w:rFonts w:eastAsia="Times New Roman" w:cstheme="minorHAnsi"/>
          <w:i/>
        </w:rPr>
        <w:t>Grades K-2</w:t>
      </w:r>
      <w:r w:rsidRPr="002A2C1E">
        <w:rPr>
          <w:rFonts w:eastAsia="Times New Roman" w:cstheme="minorHAnsi"/>
          <w:i/>
        </w:rPr>
        <w:t xml:space="preserve"> </w:t>
      </w:r>
      <w:r w:rsidRPr="002A2C1E">
        <w:rPr>
          <w:rFonts w:eastAsia="Times New Roman" w:cstheme="minorHAnsi"/>
        </w:rPr>
        <w:t xml:space="preserve">and </w:t>
      </w:r>
      <w:r w:rsidRPr="002A2C1E">
        <w:rPr>
          <w:rFonts w:eastAsia="Times New Roman" w:cstheme="minorHAnsi"/>
          <w:i/>
        </w:rPr>
        <w:t>Grades 3-5</w:t>
      </w:r>
      <w:r w:rsidRPr="002A2C1E">
        <w:rPr>
          <w:rFonts w:eastAsia="Times New Roman" w:cstheme="minorHAnsi"/>
        </w:rPr>
        <w:t xml:space="preserve"> are books you will return to again and again to get better at selecting tasks that will uncover students’ reasoning—better at discerning the quality and clarity of students’ understanding—and better at planning teaching based on the gaps you see.  </w:t>
      </w:r>
    </w:p>
    <w:p w:rsidR="002A2C1E" w:rsidRPr="002A2C1E" w:rsidRDefault="002A2C1E" w:rsidP="002A2C1E">
      <w:pPr>
        <w:pStyle w:val="NormalWeb"/>
        <w:rPr>
          <w:rFonts w:asciiTheme="minorHAnsi" w:hAnsiTheme="minorHAnsi" w:cstheme="minorHAnsi"/>
          <w:color w:val="333333"/>
          <w:sz w:val="22"/>
          <w:szCs w:val="22"/>
        </w:rPr>
      </w:pPr>
      <w:r w:rsidRPr="002A2C1E">
        <w:rPr>
          <w:rFonts w:asciiTheme="minorHAnsi" w:hAnsiTheme="minorHAnsi" w:cstheme="minorHAnsi"/>
          <w:color w:val="333333"/>
          <w:sz w:val="22"/>
          <w:szCs w:val="22"/>
        </w:rPr>
        <w:t>Included in each book are downloadable high-quality tasks, aligned to the standards and big ideas in grades K-2 and 3-5 mathematics. Each task includes sample student work, commentary on strengths and gaps, and next instructional steps.</w:t>
      </w:r>
    </w:p>
    <w:p w:rsidR="002A2C1E" w:rsidRPr="00384C56" w:rsidRDefault="00384C56" w:rsidP="002A2C1E">
      <w:pPr>
        <w:pStyle w:val="NormalWeb"/>
        <w:rPr>
          <w:rFonts w:asciiTheme="minorHAnsi" w:hAnsiTheme="minorHAnsi" w:cstheme="minorHAnsi"/>
          <w:color w:val="333333"/>
          <w:sz w:val="22"/>
          <w:szCs w:val="22"/>
          <w:u w:val="single"/>
        </w:rPr>
      </w:pPr>
      <w:r>
        <w:rPr>
          <w:rFonts w:asciiTheme="minorHAnsi" w:hAnsiTheme="minorHAnsi" w:cstheme="minorHAnsi"/>
          <w:color w:val="333333"/>
          <w:sz w:val="22"/>
          <w:szCs w:val="22"/>
          <w:u w:val="single"/>
        </w:rPr>
        <w:t>Buy the bundle</w:t>
      </w:r>
      <w:r w:rsidR="002A2C1E" w:rsidRPr="00384C56">
        <w:rPr>
          <w:rFonts w:asciiTheme="minorHAnsi" w:hAnsiTheme="minorHAnsi" w:cstheme="minorHAnsi"/>
          <w:color w:val="333333"/>
          <w:sz w:val="22"/>
          <w:szCs w:val="22"/>
          <w:u w:val="single"/>
        </w:rPr>
        <w:t>!</w:t>
      </w:r>
      <w:r>
        <w:rPr>
          <w:rFonts w:asciiTheme="minorHAnsi" w:hAnsiTheme="minorHAnsi" w:cstheme="minorHAnsi"/>
          <w:color w:val="333333"/>
          <w:sz w:val="22"/>
          <w:szCs w:val="22"/>
          <w:u w:val="single"/>
        </w:rPr>
        <w:t xml:space="preserve"> ( Call to action)</w:t>
      </w:r>
      <w:bookmarkStart w:id="0" w:name="_GoBack"/>
      <w:bookmarkEnd w:id="0"/>
    </w:p>
    <w:p w:rsidR="002A2C1E" w:rsidRPr="00D00FFD" w:rsidRDefault="002A2C1E" w:rsidP="002A2C1E">
      <w:pPr>
        <w:rPr>
          <w:rFonts w:ascii="Arial" w:eastAsia="Times New Roman" w:hAnsi="Arial" w:cs="Arial"/>
          <w:sz w:val="20"/>
          <w:szCs w:val="20"/>
        </w:rPr>
      </w:pPr>
    </w:p>
    <w:p w:rsidR="00756061" w:rsidRPr="00C46FC1" w:rsidRDefault="00756061" w:rsidP="005071AC">
      <w:pPr>
        <w:rPr>
          <w:rFonts w:cstheme="minorHAnsi"/>
          <w:u w:val="single"/>
        </w:rPr>
      </w:pPr>
    </w:p>
    <w:p w:rsidR="005071AC" w:rsidRPr="00C46FC1" w:rsidRDefault="005071AC" w:rsidP="005071AC">
      <w:pPr>
        <w:rPr>
          <w:rFonts w:cstheme="minorHAnsi"/>
          <w:color w:val="FF0000"/>
        </w:rPr>
      </w:pPr>
    </w:p>
    <w:sectPr w:rsidR="005071AC" w:rsidRPr="00C4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AC"/>
    <w:rsid w:val="000417F8"/>
    <w:rsid w:val="002A2C1E"/>
    <w:rsid w:val="00384C56"/>
    <w:rsid w:val="005071AC"/>
    <w:rsid w:val="00756061"/>
    <w:rsid w:val="00B67F01"/>
    <w:rsid w:val="00C46FC1"/>
    <w:rsid w:val="00E4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8887"/>
  <w15:chartTrackingRefBased/>
  <w15:docId w15:val="{5EF9A291-84B4-49B1-AA02-FBD26C10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71AC"/>
    <w:rPr>
      <w:i/>
      <w:iCs/>
    </w:rPr>
  </w:style>
  <w:style w:type="table" w:styleId="TableGrid">
    <w:name w:val="Table Grid"/>
    <w:basedOn w:val="TableNormal"/>
    <w:uiPriority w:val="59"/>
    <w:rsid w:val="002A2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C1E"/>
    <w:rPr>
      <w:color w:val="0563C1" w:themeColor="hyperlink"/>
      <w:u w:val="single"/>
    </w:rPr>
  </w:style>
  <w:style w:type="paragraph" w:styleId="NormalWeb">
    <w:name w:val="Normal (Web)"/>
    <w:basedOn w:val="Normal"/>
    <w:uiPriority w:val="99"/>
    <w:semiHidden/>
    <w:unhideWhenUsed/>
    <w:rsid w:val="002A2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9621">
      <w:bodyDiv w:val="1"/>
      <w:marLeft w:val="0"/>
      <w:marRight w:val="0"/>
      <w:marTop w:val="0"/>
      <w:marBottom w:val="0"/>
      <w:divBdr>
        <w:top w:val="none" w:sz="0" w:space="0" w:color="auto"/>
        <w:left w:val="none" w:sz="0" w:space="0" w:color="auto"/>
        <w:bottom w:val="none" w:sz="0" w:space="0" w:color="auto"/>
        <w:right w:val="none" w:sz="0" w:space="0" w:color="auto"/>
      </w:divBdr>
    </w:div>
    <w:div w:id="6166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2017-12-01T01:02:00Z</dcterms:created>
  <dcterms:modified xsi:type="dcterms:W3CDTF">2017-12-01T01:05:00Z</dcterms:modified>
</cp:coreProperties>
</file>