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1AC" w:rsidRPr="00FE7BDC" w:rsidRDefault="005071AC" w:rsidP="005071AC">
      <w:pPr>
        <w:rPr>
          <w:rFonts w:cstheme="minorHAnsi"/>
        </w:rPr>
      </w:pPr>
      <w:r w:rsidRPr="00FE7BDC">
        <w:rPr>
          <w:rFonts w:cstheme="minorHAnsi"/>
          <w:b/>
        </w:rPr>
        <w:t xml:space="preserve">Title: </w:t>
      </w:r>
      <w:r w:rsidRPr="00FE7BDC">
        <w:rPr>
          <w:rFonts w:cstheme="minorHAnsi"/>
          <w:color w:val="000000"/>
          <w:shd w:val="clear" w:color="auto" w:fill="FFFFFF"/>
        </w:rPr>
        <w:t>Mine the Gap for</w:t>
      </w:r>
      <w:bookmarkStart w:id="0" w:name="_GoBack"/>
      <w:bookmarkEnd w:id="0"/>
      <w:r w:rsidRPr="00FE7BDC">
        <w:rPr>
          <w:rFonts w:cstheme="minorHAnsi"/>
          <w:color w:val="000000"/>
          <w:shd w:val="clear" w:color="auto" w:fill="FFFFFF"/>
        </w:rPr>
        <w:t xml:space="preserve"> Mathematical Understanding, Grades 3-5</w:t>
      </w:r>
    </w:p>
    <w:p w:rsidR="005071AC" w:rsidRPr="00FE7BDC" w:rsidRDefault="005071AC" w:rsidP="005071AC">
      <w:pPr>
        <w:rPr>
          <w:rFonts w:cstheme="minorHAnsi"/>
          <w:b/>
        </w:rPr>
      </w:pPr>
      <w:r w:rsidRPr="00FE7BDC">
        <w:rPr>
          <w:rFonts w:cstheme="minorHAnsi"/>
          <w:b/>
        </w:rPr>
        <w:t xml:space="preserve">Subtitle: </w:t>
      </w:r>
      <w:r w:rsidRPr="00FE7BDC">
        <w:rPr>
          <w:rFonts w:cstheme="minorHAnsi"/>
          <w:color w:val="000000"/>
          <w:shd w:val="clear" w:color="auto" w:fill="FFFFFF"/>
        </w:rPr>
        <w:t xml:space="preserve">Common Holes and Misconceptions and What </w:t>
      </w:r>
      <w:proofErr w:type="gramStart"/>
      <w:r w:rsidRPr="00FE7BDC">
        <w:rPr>
          <w:rFonts w:cstheme="minorHAnsi"/>
          <w:color w:val="000000"/>
          <w:shd w:val="clear" w:color="auto" w:fill="FFFFFF"/>
        </w:rPr>
        <w:t>To</w:t>
      </w:r>
      <w:proofErr w:type="gramEnd"/>
      <w:r w:rsidRPr="00FE7BDC">
        <w:rPr>
          <w:rFonts w:cstheme="minorHAnsi"/>
          <w:color w:val="000000"/>
          <w:shd w:val="clear" w:color="auto" w:fill="FFFFFF"/>
        </w:rPr>
        <w:t xml:space="preserve"> Do About Them</w:t>
      </w:r>
    </w:p>
    <w:p w:rsidR="005071AC" w:rsidRPr="00FE7BDC" w:rsidRDefault="005071AC" w:rsidP="005071AC">
      <w:pPr>
        <w:rPr>
          <w:rFonts w:cstheme="minorHAnsi"/>
          <w:b/>
        </w:rPr>
      </w:pPr>
      <w:r w:rsidRPr="00FE7BDC">
        <w:rPr>
          <w:rFonts w:cstheme="minorHAnsi"/>
          <w:b/>
        </w:rPr>
        <w:t xml:space="preserve">Author(s): </w:t>
      </w:r>
      <w:r w:rsidRPr="00FE7BDC">
        <w:rPr>
          <w:rFonts w:cstheme="minorHAnsi"/>
          <w:color w:val="000000"/>
          <w:shd w:val="clear" w:color="auto" w:fill="FFFFFF"/>
        </w:rPr>
        <w:t xml:space="preserve">John </w:t>
      </w:r>
      <w:proofErr w:type="spellStart"/>
      <w:r w:rsidRPr="00FE7BDC">
        <w:rPr>
          <w:rFonts w:cstheme="minorHAnsi"/>
          <w:color w:val="000000"/>
          <w:shd w:val="clear" w:color="auto" w:fill="FFFFFF"/>
        </w:rPr>
        <w:t>SanGiovanni</w:t>
      </w:r>
      <w:proofErr w:type="spellEnd"/>
    </w:p>
    <w:p w:rsidR="005071AC" w:rsidRPr="00FE7BDC" w:rsidRDefault="005071AC" w:rsidP="005071AC">
      <w:pPr>
        <w:rPr>
          <w:rFonts w:cstheme="minorHAnsi"/>
        </w:rPr>
      </w:pPr>
      <w:r w:rsidRPr="00FE7BDC">
        <w:rPr>
          <w:rFonts w:cstheme="minorHAnsi"/>
          <w:b/>
        </w:rPr>
        <w:t xml:space="preserve">ISBN: </w:t>
      </w:r>
      <w:r w:rsidRPr="00FE7BDC">
        <w:rPr>
          <w:rFonts w:cstheme="minorHAnsi"/>
        </w:rPr>
        <w:t>978-1-5063-3767-8</w:t>
      </w:r>
    </w:p>
    <w:p w:rsidR="005071AC" w:rsidRPr="00FE7BDC" w:rsidRDefault="005071AC" w:rsidP="005071AC">
      <w:pPr>
        <w:rPr>
          <w:rFonts w:cstheme="minorHAnsi"/>
        </w:rPr>
      </w:pPr>
      <w:r w:rsidRPr="00FE7BDC">
        <w:rPr>
          <w:rFonts w:cstheme="minorHAnsi"/>
          <w:b/>
        </w:rPr>
        <w:t xml:space="preserve">List Price: </w:t>
      </w:r>
      <w:r w:rsidRPr="00FE7BDC">
        <w:rPr>
          <w:rFonts w:cstheme="minorHAnsi"/>
        </w:rPr>
        <w:t>$34.95</w:t>
      </w:r>
    </w:p>
    <w:p w:rsidR="00C46FC1" w:rsidRPr="00FE7BDC" w:rsidRDefault="00C46FC1" w:rsidP="00C46FC1">
      <w:pPr>
        <w:rPr>
          <w:rFonts w:cstheme="minorHAnsi"/>
        </w:rPr>
      </w:pPr>
      <w:r w:rsidRPr="00FE7BDC">
        <w:rPr>
          <w:rFonts w:cstheme="minorHAnsi"/>
          <w:b/>
        </w:rPr>
        <w:t xml:space="preserve">Subject Line: </w:t>
      </w:r>
      <w:r w:rsidR="00FE7BDC" w:rsidRPr="00FE7BDC">
        <w:rPr>
          <w:rFonts w:cstheme="minorHAnsi"/>
        </w:rPr>
        <w:t>How good are you at exploiting students’ mathematical mistakes?</w:t>
      </w:r>
    </w:p>
    <w:p w:rsidR="00C46FC1" w:rsidRPr="00FE7BDC" w:rsidRDefault="00C46FC1" w:rsidP="00C46FC1">
      <w:pPr>
        <w:rPr>
          <w:rFonts w:eastAsia="Times New Roman" w:cstheme="minorHAnsi"/>
        </w:rPr>
      </w:pPr>
      <w:r w:rsidRPr="00FE7BDC">
        <w:rPr>
          <w:rFonts w:cstheme="minorHAnsi"/>
          <w:b/>
        </w:rPr>
        <w:t xml:space="preserve">Teaser Line: </w:t>
      </w:r>
      <w:r w:rsidR="00FE7BDC" w:rsidRPr="00FE7BDC">
        <w:rPr>
          <w:rFonts w:eastAsia="Times New Roman" w:cstheme="minorHAnsi"/>
        </w:rPr>
        <w:t>Because it’s the gap in their understanding today that holds the secrets to planning tomorrow’s best teaching</w:t>
      </w:r>
    </w:p>
    <w:p w:rsidR="00C46FC1" w:rsidRPr="00FE7BDC" w:rsidRDefault="00C46FC1" w:rsidP="005071AC">
      <w:pPr>
        <w:rPr>
          <w:rFonts w:eastAsia="Times New Roman" w:cstheme="minorHAnsi"/>
        </w:rPr>
      </w:pPr>
      <w:r w:rsidRPr="00FE7BDC">
        <w:rPr>
          <w:rFonts w:cstheme="minorHAnsi"/>
          <w:b/>
        </w:rPr>
        <w:t xml:space="preserve">Headline: </w:t>
      </w:r>
      <w:r w:rsidR="00FE7BDC" w:rsidRPr="00FE7BDC">
        <w:rPr>
          <w:rFonts w:eastAsia="Times New Roman" w:cstheme="minorHAnsi"/>
        </w:rPr>
        <w:t xml:space="preserve">New from John </w:t>
      </w:r>
      <w:proofErr w:type="spellStart"/>
      <w:r w:rsidR="00FE7BDC" w:rsidRPr="00FE7BDC">
        <w:rPr>
          <w:rFonts w:eastAsia="Times New Roman" w:cstheme="minorHAnsi"/>
        </w:rPr>
        <w:t>SanGiovanni</w:t>
      </w:r>
      <w:proofErr w:type="spellEnd"/>
    </w:p>
    <w:p w:rsidR="005071AC" w:rsidRPr="00FE7BDC" w:rsidRDefault="005071AC" w:rsidP="005071AC">
      <w:pPr>
        <w:rPr>
          <w:rFonts w:cstheme="minorHAnsi"/>
          <w:color w:val="FF0000"/>
        </w:rPr>
      </w:pPr>
      <w:r w:rsidRPr="00FE7BDC">
        <w:rPr>
          <w:rFonts w:cstheme="minorHAnsi"/>
          <w:b/>
        </w:rPr>
        <w:t xml:space="preserve">Body Copy: </w:t>
      </w:r>
      <w:r w:rsidRPr="00FE7BDC">
        <w:rPr>
          <w:rFonts w:cstheme="minorHAnsi"/>
          <w:color w:val="FF0000"/>
        </w:rPr>
        <w:t>(Book cover image right-side of copy)</w:t>
      </w:r>
    </w:p>
    <w:p w:rsidR="00FE7BDC" w:rsidRPr="00FE7BDC" w:rsidRDefault="00FE7BDC" w:rsidP="00FE7BDC">
      <w:pPr>
        <w:ind w:left="720"/>
        <w:rPr>
          <w:rFonts w:eastAsia="Times New Roman" w:cstheme="minorHAnsi"/>
        </w:rPr>
      </w:pPr>
      <w:r w:rsidRPr="00FE7BDC">
        <w:rPr>
          <w:rFonts w:eastAsia="Times New Roman" w:cstheme="minorHAnsi"/>
        </w:rPr>
        <w:t xml:space="preserve">In this remarkable book, John </w:t>
      </w:r>
      <w:proofErr w:type="spellStart"/>
      <w:r w:rsidRPr="00FE7BDC">
        <w:rPr>
          <w:rFonts w:eastAsia="Times New Roman" w:cstheme="minorHAnsi"/>
        </w:rPr>
        <w:t>SanGiovanni</w:t>
      </w:r>
      <w:proofErr w:type="spellEnd"/>
      <w:r w:rsidRPr="00FE7BDC">
        <w:rPr>
          <w:rFonts w:eastAsia="Times New Roman" w:cstheme="minorHAnsi"/>
        </w:rPr>
        <w:t xml:space="preserve"> reminds us that mistakes are not random, and when we take the time to “mine the gap,” we can dispel misunderstandings before they take root. Included are 180 downloadable high-quality tasks, aligned to the standards and big ideas grades 3-5 mathematics. Each big idea offers a starting task followed by:</w:t>
      </w:r>
    </w:p>
    <w:p w:rsidR="00FE7BDC" w:rsidRPr="00FE7BDC" w:rsidRDefault="00FE7BDC" w:rsidP="00FE7BDC">
      <w:pPr>
        <w:ind w:left="720"/>
        <w:rPr>
          <w:rFonts w:eastAsia="Times New Roman" w:cstheme="minorHAnsi"/>
        </w:rPr>
      </w:pPr>
    </w:p>
    <w:p w:rsidR="00FE7BDC" w:rsidRPr="00FE7BDC" w:rsidRDefault="00FE7BDC" w:rsidP="00FE7BDC">
      <w:pPr>
        <w:pStyle w:val="ListParagraph"/>
        <w:numPr>
          <w:ilvl w:val="0"/>
          <w:numId w:val="1"/>
        </w:numPr>
        <w:rPr>
          <w:rFonts w:eastAsia="Times New Roman" w:cstheme="minorHAnsi"/>
        </w:rPr>
      </w:pPr>
      <w:r w:rsidRPr="00FE7BDC">
        <w:rPr>
          <w:rFonts w:eastAsia="Times New Roman" w:cstheme="minorHAnsi"/>
        </w:rPr>
        <w:t>what makes it a high-quality task</w:t>
      </w:r>
    </w:p>
    <w:p w:rsidR="00FE7BDC" w:rsidRPr="00FE7BDC" w:rsidRDefault="00FE7BDC" w:rsidP="00FE7BDC">
      <w:pPr>
        <w:pStyle w:val="ListParagraph"/>
        <w:numPr>
          <w:ilvl w:val="0"/>
          <w:numId w:val="1"/>
        </w:numPr>
        <w:rPr>
          <w:rFonts w:eastAsia="Times New Roman" w:cstheme="minorHAnsi"/>
        </w:rPr>
      </w:pPr>
      <w:r w:rsidRPr="00FE7BDC">
        <w:rPr>
          <w:rFonts w:eastAsia="Times New Roman" w:cstheme="minorHAnsi"/>
        </w:rPr>
        <w:t>what you might anticipate before students work with the task</w:t>
      </w:r>
    </w:p>
    <w:p w:rsidR="00FE7BDC" w:rsidRPr="00FE7BDC" w:rsidRDefault="00FE7BDC" w:rsidP="00FE7BDC">
      <w:pPr>
        <w:pStyle w:val="ListParagraph"/>
        <w:numPr>
          <w:ilvl w:val="0"/>
          <w:numId w:val="1"/>
        </w:numPr>
        <w:rPr>
          <w:rFonts w:eastAsia="Times New Roman" w:cstheme="minorHAnsi"/>
        </w:rPr>
      </w:pPr>
      <w:r w:rsidRPr="00FE7BDC">
        <w:rPr>
          <w:rFonts w:eastAsia="Times New Roman" w:cstheme="minorHAnsi"/>
        </w:rPr>
        <w:t>4 student examples of the completed task showcasing a distinct “gap”</w:t>
      </w:r>
    </w:p>
    <w:p w:rsidR="00FE7BDC" w:rsidRPr="00FE7BDC" w:rsidRDefault="00FE7BDC" w:rsidP="00FE7BDC">
      <w:pPr>
        <w:pStyle w:val="ListParagraph"/>
        <w:numPr>
          <w:ilvl w:val="0"/>
          <w:numId w:val="1"/>
        </w:numPr>
        <w:rPr>
          <w:rFonts w:eastAsia="Times New Roman" w:cstheme="minorHAnsi"/>
        </w:rPr>
      </w:pPr>
      <w:r w:rsidRPr="00FE7BDC">
        <w:rPr>
          <w:rFonts w:eastAsia="Times New Roman" w:cstheme="minorHAnsi"/>
        </w:rPr>
        <w:t>commentary on what precisely counts for mathematical understanding and the next instructional steps</w:t>
      </w:r>
    </w:p>
    <w:p w:rsidR="00FE7BDC" w:rsidRPr="00FE7BDC" w:rsidRDefault="00FE7BDC" w:rsidP="00FE7BDC">
      <w:pPr>
        <w:pStyle w:val="ListParagraph"/>
        <w:numPr>
          <w:ilvl w:val="0"/>
          <w:numId w:val="1"/>
        </w:numPr>
        <w:rPr>
          <w:rFonts w:eastAsia="Times New Roman" w:cstheme="minorHAnsi"/>
        </w:rPr>
      </w:pPr>
      <w:r w:rsidRPr="00FE7BDC">
        <w:rPr>
          <w:rFonts w:eastAsia="Times New Roman" w:cstheme="minorHAnsi"/>
        </w:rPr>
        <w:t xml:space="preserve">commentary on the misconception or incomplete understanding so you learn why the student veered off course </w:t>
      </w:r>
    </w:p>
    <w:p w:rsidR="00FE7BDC" w:rsidRPr="00FE7BDC" w:rsidRDefault="00FE7BDC" w:rsidP="00FE7BDC">
      <w:pPr>
        <w:pStyle w:val="ListParagraph"/>
        <w:numPr>
          <w:ilvl w:val="0"/>
          <w:numId w:val="1"/>
        </w:numPr>
        <w:rPr>
          <w:rFonts w:eastAsia="Times New Roman" w:cstheme="minorHAnsi"/>
        </w:rPr>
      </w:pPr>
      <w:proofErr w:type="gramStart"/>
      <w:r w:rsidRPr="00FE7BDC">
        <w:rPr>
          <w:rFonts w:eastAsia="Times New Roman" w:cstheme="minorHAnsi"/>
        </w:rPr>
        <w:t>three</w:t>
      </w:r>
      <w:proofErr w:type="gramEnd"/>
      <w:r w:rsidRPr="00FE7BDC">
        <w:rPr>
          <w:rFonts w:eastAsia="Times New Roman" w:cstheme="minorHAnsi"/>
        </w:rPr>
        <w:t xml:space="preserve"> additional tasks aligned to the mathematics topic and ideas about what students might do with these additional tasks.</w:t>
      </w:r>
    </w:p>
    <w:p w:rsidR="00FE7BDC" w:rsidRPr="00FE7BDC" w:rsidRDefault="00FE7BDC" w:rsidP="00FE7BDC">
      <w:pPr>
        <w:ind w:left="720"/>
        <w:rPr>
          <w:rFonts w:eastAsia="Times New Roman" w:cstheme="minorHAnsi"/>
        </w:rPr>
      </w:pPr>
    </w:p>
    <w:p w:rsidR="00FE7BDC" w:rsidRPr="00FE7BDC" w:rsidRDefault="00FE7BDC" w:rsidP="00FE7BDC">
      <w:pPr>
        <w:ind w:left="720"/>
        <w:rPr>
          <w:rFonts w:eastAsia="Times New Roman" w:cstheme="minorHAnsi"/>
        </w:rPr>
      </w:pPr>
      <w:r w:rsidRPr="00FE7BDC">
        <w:rPr>
          <w:rFonts w:eastAsia="Times New Roman" w:cstheme="minorHAnsi"/>
        </w:rPr>
        <w:t>It’s time to break our habit of rushing into re-teaching for correctness and instead get curious about the space between right and wrong answers.</w:t>
      </w:r>
    </w:p>
    <w:p w:rsidR="00FE7BDC" w:rsidRPr="00FE7BDC" w:rsidRDefault="00FE7BDC" w:rsidP="00FE7BDC">
      <w:pPr>
        <w:ind w:left="720"/>
        <w:rPr>
          <w:rFonts w:eastAsia="Times New Roman" w:cstheme="minorHAnsi"/>
        </w:rPr>
      </w:pPr>
    </w:p>
    <w:p w:rsidR="00FE7BDC" w:rsidRPr="00FE7BDC" w:rsidRDefault="00FE7BDC" w:rsidP="00FE7BDC">
      <w:pPr>
        <w:ind w:left="720"/>
        <w:rPr>
          <w:rFonts w:eastAsia="Times New Roman" w:cstheme="minorHAnsi"/>
          <w:i/>
        </w:rPr>
      </w:pPr>
      <w:r w:rsidRPr="00FE7BDC">
        <w:rPr>
          <w:rFonts w:eastAsia="Times New Roman" w:cstheme="minorHAnsi"/>
        </w:rPr>
        <w:t xml:space="preserve">And John’s other book </w:t>
      </w:r>
      <w:r w:rsidRPr="00FE7BDC">
        <w:rPr>
          <w:rFonts w:eastAsia="Times New Roman" w:cstheme="minorHAnsi"/>
          <w:i/>
        </w:rPr>
        <w:t>Mine the Gap for Mathematical Understanding</w:t>
      </w:r>
    </w:p>
    <w:p w:rsidR="00756061" w:rsidRPr="00FE7BDC" w:rsidRDefault="00FE7BDC" w:rsidP="00FE7BDC">
      <w:pPr>
        <w:rPr>
          <w:rFonts w:cstheme="minorHAnsi"/>
          <w:u w:val="single"/>
        </w:rPr>
      </w:pPr>
      <w:r w:rsidRPr="00FE7BDC">
        <w:rPr>
          <w:rFonts w:eastAsia="Times New Roman" w:cstheme="minorHAnsi"/>
          <w:i/>
        </w:rPr>
        <w:t xml:space="preserve">Common Holes and Misconceptions and What </w:t>
      </w:r>
      <w:proofErr w:type="gramStart"/>
      <w:r w:rsidRPr="00FE7BDC">
        <w:rPr>
          <w:rFonts w:eastAsia="Times New Roman" w:cstheme="minorHAnsi"/>
          <w:i/>
        </w:rPr>
        <w:t>To</w:t>
      </w:r>
      <w:proofErr w:type="gramEnd"/>
      <w:r w:rsidRPr="00FE7BDC">
        <w:rPr>
          <w:rFonts w:eastAsia="Times New Roman" w:cstheme="minorHAnsi"/>
          <w:i/>
        </w:rPr>
        <w:t xml:space="preserve"> Do About Them (K-2)</w:t>
      </w:r>
    </w:p>
    <w:p w:rsidR="005071AC" w:rsidRPr="00FE7BDC" w:rsidRDefault="005071AC" w:rsidP="005071AC">
      <w:pPr>
        <w:rPr>
          <w:rFonts w:cstheme="minorHAnsi"/>
          <w:color w:val="FF0000"/>
        </w:rPr>
      </w:pPr>
    </w:p>
    <w:sectPr w:rsidR="005071AC" w:rsidRPr="00FE7B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E7E83"/>
    <w:multiLevelType w:val="hybridMultilevel"/>
    <w:tmpl w:val="773E0F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1AC"/>
    <w:rsid w:val="005071AC"/>
    <w:rsid w:val="00756061"/>
    <w:rsid w:val="00B67F01"/>
    <w:rsid w:val="00C46FC1"/>
    <w:rsid w:val="00E42485"/>
    <w:rsid w:val="00FE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C2F31"/>
  <w15:chartTrackingRefBased/>
  <w15:docId w15:val="{5EF9A291-84B4-49B1-AA02-FBD26C10A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5071AC"/>
    <w:rPr>
      <w:i/>
      <w:iCs/>
    </w:rPr>
  </w:style>
  <w:style w:type="paragraph" w:styleId="ListParagraph">
    <w:name w:val="List Paragraph"/>
    <w:basedOn w:val="Normal"/>
    <w:uiPriority w:val="34"/>
    <w:qFormat/>
    <w:rsid w:val="00FE7BDC"/>
    <w:pPr>
      <w:spacing w:after="200" w:line="276" w:lineRule="auto"/>
      <w:ind w:left="720"/>
      <w:contextualSpacing/>
    </w:pPr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FE7B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SAGE Publishing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Krasilshchik</dc:creator>
  <cp:keywords/>
  <dc:description/>
  <cp:lastModifiedBy>Frank Krasilshchik</cp:lastModifiedBy>
  <cp:revision>2</cp:revision>
  <dcterms:created xsi:type="dcterms:W3CDTF">2017-12-01T00:57:00Z</dcterms:created>
  <dcterms:modified xsi:type="dcterms:W3CDTF">2017-12-01T00:57:00Z</dcterms:modified>
</cp:coreProperties>
</file>