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26" w:rsidRDefault="009E1151" w:rsidP="009E1151">
      <w:pPr>
        <w:rPr>
          <w:rFonts w:cstheme="minorHAnsi"/>
          <w:b/>
        </w:rPr>
      </w:pPr>
      <w:r w:rsidRPr="00A44911">
        <w:rPr>
          <w:rFonts w:cstheme="minorHAnsi"/>
          <w:b/>
        </w:rPr>
        <w:t xml:space="preserve">Title: </w:t>
      </w:r>
      <w:r w:rsidR="00385426" w:rsidRPr="00385426">
        <w:rPr>
          <w:rFonts w:cstheme="minorHAnsi"/>
        </w:rPr>
        <w:t>1.</w:t>
      </w:r>
      <w:r w:rsidR="009941B0">
        <w:rPr>
          <w:rFonts w:cstheme="minorHAnsi"/>
        </w:rPr>
        <w:t xml:space="preserve"> </w:t>
      </w:r>
      <w:r w:rsidR="009941B0">
        <w:rPr>
          <w:rFonts w:ascii="Arial" w:hAnsi="Arial" w:cs="Arial"/>
          <w:color w:val="000000"/>
          <w:sz w:val="20"/>
          <w:szCs w:val="20"/>
          <w:shd w:val="clear" w:color="auto" w:fill="FFFFFF"/>
        </w:rPr>
        <w:t>Teaching Literacy in the Visible Learning Classroom, Grades K-5</w:t>
      </w:r>
    </w:p>
    <w:p w:rsidR="009E1151" w:rsidRPr="00385426" w:rsidRDefault="00385426" w:rsidP="009E1151">
      <w:pPr>
        <w:rPr>
          <w:rFonts w:cstheme="minorHAnsi"/>
          <w:color w:val="000000"/>
          <w:shd w:val="clear" w:color="auto" w:fill="FFFFFF"/>
        </w:rPr>
      </w:pPr>
      <w:r>
        <w:rPr>
          <w:rFonts w:cstheme="minorHAnsi"/>
          <w:color w:val="000000"/>
          <w:shd w:val="clear" w:color="auto" w:fill="FFFFFF"/>
        </w:rPr>
        <w:t>2.</w:t>
      </w:r>
      <w:r w:rsidR="009941B0">
        <w:rPr>
          <w:rFonts w:cstheme="minorHAnsi"/>
          <w:color w:val="000000"/>
          <w:shd w:val="clear" w:color="auto" w:fill="FFFFFF"/>
        </w:rPr>
        <w:t xml:space="preserve"> </w:t>
      </w:r>
      <w:r w:rsidR="009E1151" w:rsidRPr="00A44911">
        <w:rPr>
          <w:rFonts w:cstheme="minorHAnsi"/>
          <w:color w:val="000000"/>
          <w:shd w:val="clear" w:color="auto" w:fill="FFFFFF"/>
        </w:rPr>
        <w:t>Visible Learning for Literacy, Grades K-12</w:t>
      </w:r>
    </w:p>
    <w:p w:rsidR="009E1151" w:rsidRPr="009941B0" w:rsidRDefault="009E1151" w:rsidP="009E1151">
      <w:pPr>
        <w:rPr>
          <w:rFonts w:cstheme="minorHAnsi"/>
          <w:b/>
        </w:rPr>
      </w:pPr>
      <w:r w:rsidRPr="00A44911">
        <w:rPr>
          <w:rFonts w:cstheme="minorHAnsi"/>
          <w:b/>
        </w:rPr>
        <w:t xml:space="preserve">Subtitle: </w:t>
      </w:r>
      <w:r w:rsidR="009941B0">
        <w:rPr>
          <w:rFonts w:cstheme="minorHAnsi"/>
          <w:color w:val="000000"/>
          <w:shd w:val="clear" w:color="auto" w:fill="FFFFFF"/>
        </w:rPr>
        <w:t xml:space="preserve">2. </w:t>
      </w:r>
      <w:r w:rsidRPr="00A44911">
        <w:rPr>
          <w:rFonts w:cstheme="minorHAnsi"/>
          <w:color w:val="000000"/>
          <w:shd w:val="clear" w:color="auto" w:fill="FFFFFF"/>
        </w:rPr>
        <w:t>Implementing the Practices That Work Best to Accelerate Student Learning</w:t>
      </w:r>
    </w:p>
    <w:p w:rsidR="009E1151" w:rsidRPr="009941B0" w:rsidRDefault="009E1151" w:rsidP="009E1151">
      <w:pPr>
        <w:rPr>
          <w:rFonts w:cstheme="minorHAnsi"/>
          <w:b/>
        </w:rPr>
      </w:pPr>
      <w:r w:rsidRPr="00A44911">
        <w:rPr>
          <w:rFonts w:cstheme="minorHAnsi"/>
          <w:b/>
        </w:rPr>
        <w:t xml:space="preserve">Author(s): </w:t>
      </w:r>
      <w:r w:rsidRPr="00A44911">
        <w:rPr>
          <w:rFonts w:cstheme="minorHAnsi"/>
        </w:rPr>
        <w:t>Douglas Fisher, Nancy Frey, John Hattie</w:t>
      </w:r>
      <w:r w:rsidRPr="00A44911">
        <w:rPr>
          <w:rFonts w:cstheme="minorHAnsi"/>
          <w:b/>
        </w:rPr>
        <w:t xml:space="preserve"> </w:t>
      </w:r>
    </w:p>
    <w:p w:rsidR="009941B0" w:rsidRDefault="009E1151" w:rsidP="009941B0">
      <w:pPr>
        <w:rPr>
          <w:rFonts w:cstheme="minorHAnsi"/>
          <w:b/>
        </w:rPr>
      </w:pPr>
      <w:r w:rsidRPr="00A44911">
        <w:rPr>
          <w:rFonts w:cstheme="minorHAnsi"/>
          <w:b/>
        </w:rPr>
        <w:t xml:space="preserve">ISBN: </w:t>
      </w:r>
      <w:r w:rsidR="009941B0" w:rsidRPr="00385426">
        <w:rPr>
          <w:rFonts w:cstheme="minorHAnsi"/>
        </w:rPr>
        <w:t>1.</w:t>
      </w:r>
      <w:r w:rsidR="009941B0">
        <w:rPr>
          <w:rFonts w:cstheme="minorHAnsi"/>
        </w:rPr>
        <w:t xml:space="preserve"> </w:t>
      </w:r>
      <w:r w:rsidR="009941B0" w:rsidRPr="009941B0">
        <w:rPr>
          <w:rFonts w:cstheme="minorHAnsi"/>
        </w:rPr>
        <w:t>978-1-5063-3236-9</w:t>
      </w:r>
    </w:p>
    <w:p w:rsidR="009E1151" w:rsidRPr="009941B0" w:rsidRDefault="009941B0" w:rsidP="009E1151">
      <w:pPr>
        <w:rPr>
          <w:rFonts w:cstheme="minorHAnsi"/>
          <w:color w:val="000000"/>
          <w:shd w:val="clear" w:color="auto" w:fill="FFFFFF"/>
        </w:rPr>
      </w:pPr>
      <w:r>
        <w:rPr>
          <w:rFonts w:cstheme="minorHAnsi"/>
          <w:color w:val="000000"/>
          <w:shd w:val="clear" w:color="auto" w:fill="FFFFFF"/>
        </w:rPr>
        <w:t xml:space="preserve">2. </w:t>
      </w:r>
      <w:r w:rsidR="009E1151" w:rsidRPr="00A44911">
        <w:rPr>
          <w:rFonts w:cstheme="minorHAnsi"/>
        </w:rPr>
        <w:t>978-1-5063-3235-2</w:t>
      </w:r>
    </w:p>
    <w:p w:rsidR="009941B0" w:rsidRDefault="009E1151" w:rsidP="009E1151">
      <w:pPr>
        <w:rPr>
          <w:rFonts w:cstheme="minorHAnsi"/>
          <w:b/>
        </w:rPr>
      </w:pPr>
      <w:r w:rsidRPr="00A44911">
        <w:rPr>
          <w:rFonts w:cstheme="minorHAnsi"/>
          <w:b/>
        </w:rPr>
        <w:t xml:space="preserve">List Price: </w:t>
      </w:r>
      <w:r w:rsidR="009941B0" w:rsidRPr="009941B0">
        <w:rPr>
          <w:rFonts w:cstheme="minorHAnsi"/>
        </w:rPr>
        <w:t xml:space="preserve">1. </w:t>
      </w:r>
      <w:r w:rsidR="009941B0">
        <w:rPr>
          <w:rFonts w:ascii="Arial" w:hAnsi="Arial" w:cs="Arial"/>
          <w:color w:val="000000"/>
          <w:sz w:val="20"/>
          <w:szCs w:val="20"/>
          <w:shd w:val="clear" w:color="auto" w:fill="FFFFFF"/>
        </w:rPr>
        <w:t>$34.95</w:t>
      </w:r>
    </w:p>
    <w:p w:rsidR="009E1151" w:rsidRPr="00A44911" w:rsidRDefault="009941B0" w:rsidP="009E1151">
      <w:pPr>
        <w:rPr>
          <w:rFonts w:cstheme="minorHAnsi"/>
          <w:b/>
        </w:rPr>
      </w:pPr>
      <w:r>
        <w:rPr>
          <w:rFonts w:cstheme="minorHAnsi"/>
          <w:color w:val="000000"/>
          <w:shd w:val="clear" w:color="auto" w:fill="FFFFFF"/>
        </w:rPr>
        <w:t xml:space="preserve">2. </w:t>
      </w:r>
      <w:r w:rsidR="009E1151" w:rsidRPr="00A44911">
        <w:rPr>
          <w:rFonts w:cstheme="minorHAnsi"/>
          <w:color w:val="000000"/>
          <w:shd w:val="clear" w:color="auto" w:fill="FFFFFF"/>
        </w:rPr>
        <w:t>$36.95</w:t>
      </w:r>
    </w:p>
    <w:p w:rsidR="009E1151" w:rsidRDefault="00A44911" w:rsidP="009E1151">
      <w:r w:rsidRPr="00A44911">
        <w:rPr>
          <w:rFonts w:cstheme="minorHAnsi"/>
          <w:b/>
        </w:rPr>
        <w:t>Subject Line:</w:t>
      </w:r>
      <w:r w:rsidRPr="00A44911">
        <w:rPr>
          <w:rFonts w:cstheme="minorHAnsi"/>
        </w:rPr>
        <w:t xml:space="preserve"> </w:t>
      </w:r>
      <w:r w:rsidR="009941B0">
        <w:t>Generate that Aha-moment!</w:t>
      </w:r>
    </w:p>
    <w:p w:rsidR="009941B0" w:rsidRPr="009941B0" w:rsidRDefault="009941B0" w:rsidP="009E1151">
      <w:pPr>
        <w:rPr>
          <w:rFonts w:cstheme="minorHAnsi"/>
          <w:b/>
        </w:rPr>
      </w:pPr>
      <w:r w:rsidRPr="009941B0">
        <w:rPr>
          <w:rFonts w:cstheme="minorHAnsi"/>
          <w:b/>
        </w:rPr>
        <w:t xml:space="preserve">Teaser Line: </w:t>
      </w:r>
      <w:r w:rsidRPr="009941B0">
        <w:rPr>
          <w:rFonts w:cstheme="minorHAnsi"/>
        </w:rPr>
        <w:t>The sequel to the megawatt bestseller Visible Learning for Literacy</w:t>
      </w:r>
    </w:p>
    <w:p w:rsidR="009E1151" w:rsidRPr="009941B0" w:rsidRDefault="009E1151" w:rsidP="009E1151">
      <w:pPr>
        <w:rPr>
          <w:rFonts w:cstheme="minorHAnsi"/>
          <w:b/>
        </w:rPr>
      </w:pPr>
      <w:r w:rsidRPr="009941B0">
        <w:rPr>
          <w:rFonts w:cstheme="minorHAnsi"/>
          <w:b/>
        </w:rPr>
        <w:t xml:space="preserve">Headline: </w:t>
      </w:r>
      <w:r w:rsidR="009941B0" w:rsidRPr="009941B0">
        <w:rPr>
          <w:rFonts w:eastAsia="Times New Roman" w:cstheme="minorHAnsi"/>
          <w:iCs/>
        </w:rPr>
        <w:t>Teach with optimum impact to foster deeper expressions of literacy</w:t>
      </w:r>
    </w:p>
    <w:p w:rsidR="00314C18" w:rsidRDefault="00314C18" w:rsidP="00314C18">
      <w:pPr>
        <w:pStyle w:val="NormalWeb"/>
        <w:rPr>
          <w:rFonts w:asciiTheme="minorHAnsi" w:hAnsiTheme="minorHAnsi" w:cstheme="minorHAnsi"/>
          <w:color w:val="000000"/>
          <w:sz w:val="22"/>
          <w:szCs w:val="22"/>
        </w:rPr>
      </w:pPr>
      <w:r w:rsidRPr="00314C18">
        <w:rPr>
          <w:rFonts w:asciiTheme="minorHAnsi" w:hAnsiTheme="minorHAnsi" w:cstheme="minorHAnsi"/>
          <w:b/>
          <w:color w:val="000000"/>
          <w:sz w:val="22"/>
          <w:szCs w:val="22"/>
        </w:rPr>
        <w:t>Body Copy:</w:t>
      </w:r>
      <w:r>
        <w:rPr>
          <w:rFonts w:asciiTheme="minorHAnsi" w:hAnsiTheme="minorHAnsi" w:cstheme="minorHAnsi"/>
          <w:color w:val="000000"/>
          <w:sz w:val="22"/>
          <w:szCs w:val="22"/>
        </w:rPr>
        <w:t xml:space="preserve"> </w:t>
      </w:r>
      <w:r w:rsidRPr="00314C18">
        <w:rPr>
          <w:rFonts w:asciiTheme="minorHAnsi" w:hAnsiTheme="minorHAnsi" w:cstheme="minorHAnsi"/>
          <w:color w:val="FF0000"/>
          <w:sz w:val="22"/>
          <w:szCs w:val="22"/>
        </w:rPr>
        <w:t>(</w:t>
      </w:r>
      <w:r w:rsidR="009941B0">
        <w:rPr>
          <w:rFonts w:asciiTheme="minorHAnsi" w:hAnsiTheme="minorHAnsi" w:cstheme="minorHAnsi"/>
          <w:color w:val="FF0000"/>
          <w:sz w:val="22"/>
          <w:szCs w:val="22"/>
        </w:rPr>
        <w:t>Teaching Literacy cover</w:t>
      </w:r>
      <w:r w:rsidRPr="00314C18">
        <w:rPr>
          <w:rFonts w:asciiTheme="minorHAnsi" w:hAnsiTheme="minorHAnsi" w:cstheme="minorHAnsi"/>
          <w:color w:val="FF0000"/>
          <w:sz w:val="22"/>
          <w:szCs w:val="22"/>
        </w:rPr>
        <w:t xml:space="preserve"> image right-side of copy)</w:t>
      </w:r>
    </w:p>
    <w:p w:rsidR="009E1151" w:rsidRDefault="009941B0" w:rsidP="009941B0">
      <w:pPr>
        <w:rPr>
          <w:rFonts w:eastAsia="Times New Roman" w:cstheme="minorHAnsi"/>
          <w:color w:val="000000"/>
        </w:rPr>
      </w:pPr>
      <w:r w:rsidRPr="009941B0">
        <w:rPr>
          <w:rFonts w:eastAsia="Times New Roman" w:cstheme="minorHAnsi"/>
          <w:color w:val="000000"/>
        </w:rPr>
        <w:t xml:space="preserve">Whether through direct instruction, guided instruction, peer-led and independent learning—every student deserves a great teacher, not by chance, but by design. In this companion to </w:t>
      </w:r>
      <w:bookmarkStart w:id="0" w:name="_GoBack"/>
      <w:r w:rsidRPr="00810C0F">
        <w:rPr>
          <w:rFonts w:eastAsia="Times New Roman" w:cstheme="minorHAnsi"/>
          <w:i/>
          <w:color w:val="000000"/>
        </w:rPr>
        <w:t>Visible Learning for Literacy</w:t>
      </w:r>
      <w:bookmarkEnd w:id="0"/>
      <w:r w:rsidRPr="009941B0">
        <w:rPr>
          <w:rFonts w:eastAsia="Times New Roman" w:cstheme="minorHAnsi"/>
          <w:color w:val="000000"/>
        </w:rPr>
        <w:t>, Fisher, Frey, and Hattie show you how to use learning intentions, success criteria, formative assessment and feedback to achieve profound instructional clarity. Chapter by chapter, this acclaimed author team helps put a range of learning strategies into practice, depending upon whether your K–5 students are ready for surface, deep, or transfer levels of understanding.</w:t>
      </w:r>
    </w:p>
    <w:p w:rsidR="009941B0" w:rsidRDefault="009941B0" w:rsidP="009941B0">
      <w:pPr>
        <w:rPr>
          <w:rFonts w:eastAsia="Times New Roman" w:cstheme="minorHAnsi"/>
          <w:color w:val="000000"/>
        </w:rPr>
      </w:pPr>
      <w:r>
        <w:rPr>
          <w:rFonts w:cstheme="minorHAnsi"/>
          <w:color w:val="FF0000"/>
        </w:rPr>
        <w:t xml:space="preserve">(Visible Learning for Literacy </w:t>
      </w:r>
      <w:r w:rsidRPr="00314C18">
        <w:rPr>
          <w:rFonts w:cstheme="minorHAnsi"/>
          <w:color w:val="FF0000"/>
        </w:rPr>
        <w:t>cover image right-side of copy)</w:t>
      </w:r>
    </w:p>
    <w:p w:rsidR="009941B0" w:rsidRDefault="009941B0" w:rsidP="009941B0">
      <w:pPr>
        <w:rPr>
          <w:rFonts w:eastAsia="Times New Roman" w:cstheme="minorHAnsi"/>
          <w:color w:val="000000"/>
        </w:rPr>
      </w:pPr>
      <w:r w:rsidRPr="009941B0">
        <w:rPr>
          <w:rFonts w:eastAsia="Times New Roman" w:cstheme="minorHAnsi"/>
          <w:color w:val="000000"/>
        </w:rPr>
        <w:t>Renowned literacy experts Douglas Fisher and Nancy Frey work with John Hattie to apply his 15 years of research, identifying instructional routines that have the biggest impact on student learning, to literacy practices. These practices are “visible” because their purpose is clear, they are implemented at the right moment in a student’s learning, and their effect is tangible. Through dozens of classroom scenarios, learn how to use the right approach at the right time for surface, deep, and transfer learning and which routines are most effective at each phase of learning.</w:t>
      </w:r>
    </w:p>
    <w:p w:rsidR="009941B0" w:rsidRPr="009941B0" w:rsidRDefault="009941B0" w:rsidP="009941B0">
      <w:pPr>
        <w:rPr>
          <w:rFonts w:eastAsia="Times New Roman" w:cstheme="minorHAnsi"/>
          <w:color w:val="000000"/>
          <w:u w:val="single"/>
        </w:rPr>
      </w:pPr>
      <w:r w:rsidRPr="009941B0">
        <w:rPr>
          <w:rFonts w:eastAsia="Times New Roman" w:cstheme="minorHAnsi"/>
          <w:color w:val="000000"/>
          <w:u w:val="single"/>
        </w:rPr>
        <w:t xml:space="preserve">Explore book (call to action) </w:t>
      </w:r>
    </w:p>
    <w:p w:rsidR="009E1151" w:rsidRPr="009E1151" w:rsidRDefault="009E1151" w:rsidP="009E1151">
      <w:pPr>
        <w:rPr>
          <w:b/>
        </w:rPr>
      </w:pPr>
    </w:p>
    <w:sectPr w:rsidR="009E1151"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F93"/>
    <w:multiLevelType w:val="hybridMultilevel"/>
    <w:tmpl w:val="3B3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B186E"/>
    <w:multiLevelType w:val="multilevel"/>
    <w:tmpl w:val="E3A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314C18"/>
    <w:rsid w:val="00333777"/>
    <w:rsid w:val="00385426"/>
    <w:rsid w:val="005B1BCF"/>
    <w:rsid w:val="00810C0F"/>
    <w:rsid w:val="009941B0"/>
    <w:rsid w:val="009E1151"/>
    <w:rsid w:val="00A4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 w:type="paragraph" w:styleId="ListParagraph">
    <w:name w:val="List Paragraph"/>
    <w:basedOn w:val="Normal"/>
    <w:uiPriority w:val="34"/>
    <w:qFormat/>
    <w:rsid w:val="00333777"/>
    <w:pPr>
      <w:spacing w:after="200" w:line="276" w:lineRule="auto"/>
      <w:ind w:left="720"/>
      <w:contextualSpacing/>
    </w:pPr>
    <w:rPr>
      <w:rFonts w:eastAsiaTheme="minorEastAsia"/>
    </w:rPr>
  </w:style>
  <w:style w:type="paragraph" w:styleId="NormalWeb">
    <w:name w:val="Normal (Web)"/>
    <w:basedOn w:val="Normal"/>
    <w:uiPriority w:val="99"/>
    <w:semiHidden/>
    <w:unhideWhenUsed/>
    <w:rsid w:val="00A449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3</cp:revision>
  <dcterms:created xsi:type="dcterms:W3CDTF">2017-12-01T23:58:00Z</dcterms:created>
  <dcterms:modified xsi:type="dcterms:W3CDTF">2017-12-29T00:22:00Z</dcterms:modified>
</cp:coreProperties>
</file>