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9D" w:rsidRPr="00C4299D" w:rsidRDefault="00C4299D" w:rsidP="00C4299D">
      <w:pPr>
        <w:rPr>
          <w:rFonts w:cstheme="minorHAnsi"/>
          <w:b/>
        </w:rPr>
      </w:pPr>
      <w:r w:rsidRPr="00C4299D">
        <w:rPr>
          <w:rFonts w:cstheme="minorHAnsi"/>
          <w:b/>
        </w:rPr>
        <w:t xml:space="preserve">Title: </w:t>
      </w:r>
      <w:r w:rsidRPr="00C4299D">
        <w:rPr>
          <w:rFonts w:cstheme="minorHAnsi"/>
          <w:color w:val="000000"/>
          <w:shd w:val="clear" w:color="auto" w:fill="FFFFFF"/>
        </w:rPr>
        <w:t xml:space="preserve">Diving Deep </w:t>
      </w:r>
      <w:proofErr w:type="gramStart"/>
      <w:r w:rsidRPr="00C4299D">
        <w:rPr>
          <w:rFonts w:cstheme="minorHAnsi"/>
          <w:color w:val="000000"/>
          <w:shd w:val="clear" w:color="auto" w:fill="FFFFFF"/>
        </w:rPr>
        <w:t>Into</w:t>
      </w:r>
      <w:proofErr w:type="gramEnd"/>
      <w:r w:rsidRPr="00C4299D">
        <w:rPr>
          <w:rFonts w:cstheme="minorHAnsi"/>
          <w:color w:val="000000"/>
          <w:shd w:val="clear" w:color="auto" w:fill="FFFFFF"/>
        </w:rPr>
        <w:t xml:space="preserve"> Nonfiction, Grades 6-12</w:t>
      </w:r>
    </w:p>
    <w:p w:rsidR="00C4299D" w:rsidRPr="00C4299D" w:rsidRDefault="00C4299D" w:rsidP="00C4299D">
      <w:pPr>
        <w:rPr>
          <w:rFonts w:cstheme="minorHAnsi"/>
          <w:b/>
        </w:rPr>
      </w:pPr>
      <w:r w:rsidRPr="00C4299D">
        <w:rPr>
          <w:rFonts w:cstheme="minorHAnsi"/>
          <w:b/>
        </w:rPr>
        <w:t xml:space="preserve">Subtitle: </w:t>
      </w:r>
      <w:r w:rsidRPr="00C4299D">
        <w:rPr>
          <w:rFonts w:cstheme="minorHAnsi"/>
          <w:color w:val="000000"/>
          <w:shd w:val="clear" w:color="auto" w:fill="FFFFFF"/>
        </w:rPr>
        <w:t>Transferable Tools for Reading ANY Nonfiction Text</w:t>
      </w:r>
    </w:p>
    <w:p w:rsidR="00C4299D" w:rsidRPr="00C4299D" w:rsidRDefault="00C4299D" w:rsidP="00C4299D">
      <w:pPr>
        <w:rPr>
          <w:rFonts w:cstheme="minorHAnsi"/>
        </w:rPr>
      </w:pPr>
      <w:r w:rsidRPr="00C4299D">
        <w:rPr>
          <w:rFonts w:cstheme="minorHAnsi"/>
          <w:b/>
        </w:rPr>
        <w:t xml:space="preserve">Author(s): </w:t>
      </w:r>
      <w:r w:rsidRPr="00C4299D">
        <w:rPr>
          <w:rFonts w:cstheme="minorHAnsi"/>
        </w:rPr>
        <w:t xml:space="preserve">Jeffery D. Wilhelm &amp; Michael W. Smith </w:t>
      </w:r>
    </w:p>
    <w:p w:rsidR="00C4299D" w:rsidRPr="00C4299D" w:rsidRDefault="00C4299D" w:rsidP="00C4299D">
      <w:pPr>
        <w:rPr>
          <w:rFonts w:cstheme="minorHAnsi"/>
          <w:b/>
        </w:rPr>
      </w:pPr>
      <w:r w:rsidRPr="00C4299D">
        <w:rPr>
          <w:rFonts w:cstheme="minorHAnsi"/>
          <w:b/>
        </w:rPr>
        <w:t xml:space="preserve">ISBN: </w:t>
      </w:r>
      <w:r w:rsidRPr="00C4299D">
        <w:rPr>
          <w:rFonts w:cstheme="minorHAnsi"/>
          <w:color w:val="000000"/>
          <w:shd w:val="clear" w:color="auto" w:fill="FFFFFF"/>
        </w:rPr>
        <w:t>978-1-4833-8605-8</w:t>
      </w:r>
    </w:p>
    <w:p w:rsidR="00C4299D" w:rsidRPr="00C4299D" w:rsidRDefault="00C4299D" w:rsidP="00C4299D">
      <w:pPr>
        <w:rPr>
          <w:rFonts w:cstheme="minorHAnsi"/>
          <w:b/>
        </w:rPr>
      </w:pPr>
      <w:r w:rsidRPr="00C4299D">
        <w:rPr>
          <w:rFonts w:cstheme="minorHAnsi"/>
          <w:b/>
        </w:rPr>
        <w:t xml:space="preserve">List Price: </w:t>
      </w:r>
      <w:r w:rsidRPr="00C4299D">
        <w:rPr>
          <w:rFonts w:cstheme="minorHAnsi"/>
        </w:rPr>
        <w:t>$34.95</w:t>
      </w:r>
      <w:r w:rsidRPr="00C4299D">
        <w:rPr>
          <w:rFonts w:cstheme="minorHAnsi"/>
          <w:b/>
        </w:rPr>
        <w:t xml:space="preserve"> </w:t>
      </w:r>
    </w:p>
    <w:p w:rsidR="00C4299D" w:rsidRPr="00C4299D" w:rsidRDefault="00C4299D" w:rsidP="00C4299D">
      <w:pPr>
        <w:rPr>
          <w:rFonts w:cstheme="minorHAnsi"/>
          <w:b/>
        </w:rPr>
      </w:pPr>
      <w:r w:rsidRPr="00C4299D">
        <w:rPr>
          <w:rFonts w:cstheme="minorHAnsi"/>
          <w:b/>
        </w:rPr>
        <w:t xml:space="preserve">Subject Line: </w:t>
      </w:r>
      <w:r w:rsidRPr="00C4299D">
        <w:rPr>
          <w:rFonts w:cstheme="minorHAnsi"/>
        </w:rPr>
        <w:t>Have you noticed?</w:t>
      </w:r>
    </w:p>
    <w:p w:rsidR="00C4299D" w:rsidRPr="00C4299D" w:rsidRDefault="00C4299D" w:rsidP="00C4299D">
      <w:pPr>
        <w:rPr>
          <w:rFonts w:cstheme="minorHAnsi"/>
        </w:rPr>
      </w:pPr>
      <w:r w:rsidRPr="00C4299D">
        <w:rPr>
          <w:rFonts w:cstheme="minorHAnsi"/>
          <w:b/>
        </w:rPr>
        <w:t xml:space="preserve">Teaser Line: </w:t>
      </w:r>
      <w:r w:rsidRPr="00C4299D">
        <w:rPr>
          <w:rFonts w:cstheme="minorHAnsi"/>
        </w:rPr>
        <w:t>Teach students to be powerful readers who can connect and make meaning of what they have noticed</w:t>
      </w:r>
      <w:bookmarkStart w:id="0" w:name="_GoBack"/>
      <w:bookmarkEnd w:id="0"/>
    </w:p>
    <w:p w:rsidR="00C4299D" w:rsidRPr="00C4299D" w:rsidRDefault="00C4299D" w:rsidP="00C4299D">
      <w:pPr>
        <w:rPr>
          <w:rFonts w:cstheme="minorHAnsi"/>
          <w:b/>
        </w:rPr>
      </w:pPr>
      <w:r w:rsidRPr="00C4299D">
        <w:rPr>
          <w:rFonts w:cstheme="minorHAnsi"/>
          <w:b/>
        </w:rPr>
        <w:t xml:space="preserve">Headline: </w:t>
      </w:r>
      <w:r w:rsidRPr="00C4299D">
        <w:rPr>
          <w:rFonts w:cstheme="minorHAnsi"/>
        </w:rPr>
        <w:t>Notice the rules and conventions of nonfiction texts</w:t>
      </w:r>
    </w:p>
    <w:p w:rsidR="00B7126E" w:rsidRPr="00C4299D" w:rsidRDefault="00C4299D" w:rsidP="00C4299D">
      <w:pPr>
        <w:rPr>
          <w:rFonts w:cstheme="minorHAnsi"/>
        </w:rPr>
      </w:pPr>
      <w:r w:rsidRPr="00C4299D">
        <w:rPr>
          <w:rFonts w:cstheme="minorHAnsi"/>
          <w:b/>
        </w:rPr>
        <w:t xml:space="preserve">Body Copy: </w:t>
      </w:r>
      <w:r w:rsidRPr="00E42DE4">
        <w:rPr>
          <w:rFonts w:cstheme="minorHAnsi"/>
        </w:rPr>
        <w:t>(Book cover image right-side of copy)</w:t>
      </w:r>
    </w:p>
    <w:p w:rsidR="00C4299D" w:rsidRPr="00C4299D" w:rsidRDefault="00C4299D" w:rsidP="00C4299D">
      <w:pPr>
        <w:rPr>
          <w:rFonts w:cstheme="minorHAnsi"/>
          <w:color w:val="000000"/>
        </w:rPr>
      </w:pPr>
      <w:r w:rsidRPr="00C4299D">
        <w:rPr>
          <w:rFonts w:cstheme="minorHAnsi"/>
          <w:color w:val="000000"/>
        </w:rPr>
        <w:t xml:space="preserve">With </w:t>
      </w:r>
      <w:r w:rsidRPr="00043382">
        <w:rPr>
          <w:rFonts w:cstheme="minorHAnsi"/>
          <w:i/>
        </w:rPr>
        <w:t xml:space="preserve">Diving Deep </w:t>
      </w:r>
      <w:proofErr w:type="gramStart"/>
      <w:r w:rsidRPr="00043382">
        <w:rPr>
          <w:rFonts w:cstheme="minorHAnsi"/>
          <w:i/>
        </w:rPr>
        <w:t>Into</w:t>
      </w:r>
      <w:proofErr w:type="gramEnd"/>
      <w:r w:rsidRPr="00043382">
        <w:rPr>
          <w:rFonts w:cstheme="minorHAnsi"/>
          <w:i/>
        </w:rPr>
        <w:t xml:space="preserve"> Nonfiction</w:t>
      </w:r>
      <w:r w:rsidRPr="00C4299D">
        <w:rPr>
          <w:rFonts w:cstheme="minorHAnsi"/>
          <w:color w:val="000000"/>
        </w:rPr>
        <w:t>, Jeffrey D. Wilhelm and Michael W. Smith deliver a revolutionary teaching framework that helps students read well by noticing the rules and conventions of nonfiction texts. Classroom-tested lessons, compelling short excerpts, and provocative discussion takes reading across content areas enters a whole new era.</w:t>
      </w:r>
    </w:p>
    <w:p w:rsidR="00C4299D" w:rsidRPr="00C4299D" w:rsidRDefault="00C4299D" w:rsidP="00C4299D">
      <w:pPr>
        <w:rPr>
          <w:rFonts w:cstheme="minorHAnsi"/>
          <w:color w:val="000000"/>
        </w:rPr>
      </w:pPr>
    </w:p>
    <w:p w:rsidR="00C4299D" w:rsidRPr="00C4299D" w:rsidRDefault="00C4299D" w:rsidP="00C4299D">
      <w:pPr>
        <w:shd w:val="clear" w:color="auto" w:fill="FFFFFF"/>
        <w:spacing w:after="210"/>
        <w:rPr>
          <w:rFonts w:eastAsia="Times New Roman" w:cstheme="minorHAnsi"/>
          <w:color w:val="333333"/>
        </w:rPr>
      </w:pPr>
      <w:r w:rsidRPr="00C4299D">
        <w:rPr>
          <w:rFonts w:eastAsia="Times New Roman" w:cstheme="minorHAnsi"/>
          <w:color w:val="333333"/>
        </w:rPr>
        <w:t>No matter what they are reading, students learn to be on high alert, and highly curious about how texts work and what they mean, as they learn to notice direct statements of principle, calls to attention, ruptures, and readers’ rules of notice:</w:t>
      </w:r>
    </w:p>
    <w:p w:rsidR="00C4299D" w:rsidRPr="00C4299D" w:rsidRDefault="00C4299D" w:rsidP="00C4299D">
      <w:pPr>
        <w:numPr>
          <w:ilvl w:val="0"/>
          <w:numId w:val="1"/>
        </w:numPr>
        <w:shd w:val="clear" w:color="auto" w:fill="FFFFFF"/>
        <w:spacing w:before="100" w:beforeAutospacing="1" w:after="100" w:afterAutospacing="1" w:line="276" w:lineRule="auto"/>
        <w:ind w:left="0"/>
        <w:rPr>
          <w:rFonts w:eastAsia="Times New Roman" w:cstheme="minorHAnsi"/>
          <w:color w:val="333333"/>
        </w:rPr>
      </w:pPr>
      <w:r w:rsidRPr="00C4299D">
        <w:rPr>
          <w:rFonts w:eastAsia="Times New Roman" w:cstheme="minorHAnsi"/>
          <w:b/>
          <w:bCs/>
          <w:color w:val="333333"/>
        </w:rPr>
        <w:t>Notice the topics and the textual conversation:</w:t>
      </w:r>
      <w:r w:rsidRPr="00C4299D">
        <w:rPr>
          <w:rFonts w:eastAsia="Times New Roman" w:cstheme="minorHAnsi"/>
          <w:color w:val="333333"/>
        </w:rPr>
        <w:t> </w:t>
      </w:r>
      <w:r w:rsidRPr="00C4299D">
        <w:rPr>
          <w:rFonts w:eastAsia="Times New Roman" w:cstheme="minorHAnsi"/>
          <w:i/>
          <w:iCs/>
          <w:color w:val="333333"/>
        </w:rPr>
        <w:t>Who is speaking and how might he or she be responding to another’s ideas? What is the idea that gives “heat” to this text?</w:t>
      </w:r>
    </w:p>
    <w:p w:rsidR="00C4299D" w:rsidRPr="00C4299D" w:rsidRDefault="00C4299D" w:rsidP="00C4299D">
      <w:pPr>
        <w:numPr>
          <w:ilvl w:val="0"/>
          <w:numId w:val="1"/>
        </w:numPr>
        <w:shd w:val="clear" w:color="auto" w:fill="FFFFFF"/>
        <w:spacing w:before="100" w:beforeAutospacing="1" w:after="100" w:afterAutospacing="1" w:line="276" w:lineRule="auto"/>
        <w:ind w:left="0"/>
        <w:rPr>
          <w:rFonts w:eastAsia="Times New Roman" w:cstheme="minorHAnsi"/>
          <w:color w:val="333333"/>
        </w:rPr>
      </w:pPr>
      <w:r w:rsidRPr="00C4299D">
        <w:rPr>
          <w:rFonts w:eastAsia="Times New Roman" w:cstheme="minorHAnsi"/>
          <w:b/>
          <w:bCs/>
          <w:color w:val="333333"/>
        </w:rPr>
        <w:t>Notice key details:</w:t>
      </w:r>
      <w:r w:rsidRPr="00C4299D">
        <w:rPr>
          <w:rFonts w:eastAsia="Times New Roman" w:cstheme="minorHAnsi"/>
          <w:color w:val="333333"/>
        </w:rPr>
        <w:t> </w:t>
      </w:r>
      <w:r w:rsidRPr="00C4299D">
        <w:rPr>
          <w:rFonts w:eastAsia="Times New Roman" w:cstheme="minorHAnsi"/>
          <w:i/>
          <w:iCs/>
          <w:color w:val="333333"/>
        </w:rPr>
        <w:t>What attracts my attention? How does the author signal both direct and implicit statements of meaning? How does the author use the unexpected? How can I interpret patterns of key details to see overall meanings?</w:t>
      </w:r>
    </w:p>
    <w:p w:rsidR="00C4299D" w:rsidRPr="00C4299D" w:rsidRDefault="00C4299D" w:rsidP="00C4299D">
      <w:pPr>
        <w:numPr>
          <w:ilvl w:val="0"/>
          <w:numId w:val="1"/>
        </w:numPr>
        <w:shd w:val="clear" w:color="auto" w:fill="FFFFFF"/>
        <w:spacing w:before="100" w:beforeAutospacing="1" w:after="100" w:afterAutospacing="1" w:line="276" w:lineRule="auto"/>
        <w:ind w:left="0"/>
        <w:rPr>
          <w:rFonts w:eastAsia="Times New Roman" w:cstheme="minorHAnsi"/>
          <w:color w:val="333333"/>
        </w:rPr>
      </w:pPr>
      <w:r w:rsidRPr="00C4299D">
        <w:rPr>
          <w:rFonts w:eastAsia="Times New Roman" w:cstheme="minorHAnsi"/>
          <w:b/>
          <w:bCs/>
          <w:color w:val="333333"/>
        </w:rPr>
        <w:t>Notice varied nonfiction genres:</w:t>
      </w:r>
      <w:r w:rsidRPr="00C4299D">
        <w:rPr>
          <w:rFonts w:eastAsia="Times New Roman" w:cstheme="minorHAnsi"/>
          <w:color w:val="333333"/>
        </w:rPr>
        <w:t> </w:t>
      </w:r>
      <w:r w:rsidRPr="00C4299D">
        <w:rPr>
          <w:rFonts w:eastAsia="Times New Roman" w:cstheme="minorHAnsi"/>
          <w:i/>
          <w:iCs/>
          <w:color w:val="333333"/>
        </w:rPr>
        <w:t>What are the essential features of this kind of text? How does the author employ them? What effects are they designed to have on the reader?</w:t>
      </w:r>
    </w:p>
    <w:p w:rsidR="00C4299D" w:rsidRPr="00C4299D" w:rsidRDefault="00C4299D" w:rsidP="00C4299D">
      <w:pPr>
        <w:numPr>
          <w:ilvl w:val="0"/>
          <w:numId w:val="1"/>
        </w:numPr>
        <w:shd w:val="clear" w:color="auto" w:fill="FFFFFF"/>
        <w:spacing w:before="100" w:beforeAutospacing="1" w:after="100" w:afterAutospacing="1" w:line="276" w:lineRule="auto"/>
        <w:ind w:left="0"/>
        <w:rPr>
          <w:rFonts w:eastAsia="Times New Roman" w:cstheme="minorHAnsi"/>
          <w:color w:val="333333"/>
        </w:rPr>
      </w:pPr>
      <w:r w:rsidRPr="00C4299D">
        <w:rPr>
          <w:rFonts w:eastAsia="Times New Roman" w:cstheme="minorHAnsi"/>
          <w:b/>
          <w:bCs/>
          <w:color w:val="333333"/>
        </w:rPr>
        <w:t>Notice text structure:</w:t>
      </w:r>
      <w:r w:rsidRPr="00C4299D">
        <w:rPr>
          <w:rFonts w:eastAsia="Times New Roman" w:cstheme="minorHAnsi"/>
          <w:color w:val="333333"/>
        </w:rPr>
        <w:t> </w:t>
      </w:r>
      <w:r w:rsidRPr="00C4299D">
        <w:rPr>
          <w:rFonts w:eastAsia="Times New Roman" w:cstheme="minorHAnsi"/>
          <w:i/>
          <w:iCs/>
          <w:color w:val="333333"/>
        </w:rPr>
        <w:t>How does the author structure the text to connect details and ideas? What patterns of thought does the author use along the way?</w:t>
      </w:r>
    </w:p>
    <w:p w:rsidR="00C4299D" w:rsidRPr="00C4299D" w:rsidRDefault="00C4299D" w:rsidP="00C4299D">
      <w:pPr>
        <w:rPr>
          <w:b/>
        </w:rPr>
      </w:pPr>
    </w:p>
    <w:sectPr w:rsidR="00C4299D" w:rsidRPr="00C42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37275"/>
    <w:multiLevelType w:val="multilevel"/>
    <w:tmpl w:val="8BC6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9D"/>
    <w:rsid w:val="00043382"/>
    <w:rsid w:val="00B7126E"/>
    <w:rsid w:val="00C4299D"/>
    <w:rsid w:val="00E4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3D2A8-886D-4363-8880-7AAD34FA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9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3</cp:revision>
  <dcterms:created xsi:type="dcterms:W3CDTF">2017-11-27T23:28:00Z</dcterms:created>
  <dcterms:modified xsi:type="dcterms:W3CDTF">2017-12-15T21:09:00Z</dcterms:modified>
</cp:coreProperties>
</file>